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52B14" w:rsidRDefault="002E24C1" w:rsidP="000773F3">
      <w:pPr>
        <w:widowControl w:val="0"/>
        <w:tabs>
          <w:tab w:val="center" w:pos="4680"/>
        </w:tabs>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803B87" w:rsidRPr="00E050CF">
        <w:rPr>
          <w:rFonts w:ascii="Times New Roman" w:eastAsia="Times New Roman" w:hAnsi="Times New Roman"/>
          <w:noProof/>
          <w:sz w:val="24"/>
          <w:szCs w:val="24"/>
        </w:rPr>
        <w:drawing>
          <wp:inline distT="0" distB="0" distL="0" distR="0" wp14:anchorId="2D4EEB56" wp14:editId="07777777">
            <wp:extent cx="2490470"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0470" cy="560705"/>
                    </a:xfrm>
                    <a:prstGeom prst="rect">
                      <a:avLst/>
                    </a:prstGeom>
                    <a:noFill/>
                    <a:ln>
                      <a:noFill/>
                    </a:ln>
                  </pic:spPr>
                </pic:pic>
              </a:graphicData>
            </a:graphic>
          </wp:inline>
        </w:drawing>
      </w:r>
    </w:p>
    <w:p w14:paraId="0A37501D" w14:textId="77777777" w:rsidR="00252B14" w:rsidRDefault="00252B14" w:rsidP="000773F3">
      <w:pPr>
        <w:widowControl w:val="0"/>
        <w:tabs>
          <w:tab w:val="center" w:pos="4680"/>
        </w:tabs>
        <w:spacing w:after="0"/>
        <w:jc w:val="both"/>
        <w:rPr>
          <w:rFonts w:ascii="Times New Roman" w:eastAsia="Times New Roman" w:hAnsi="Times New Roman"/>
          <w:sz w:val="24"/>
          <w:szCs w:val="24"/>
        </w:rPr>
      </w:pPr>
    </w:p>
    <w:p w14:paraId="5DAB6C7B" w14:textId="77777777" w:rsidR="00252B14" w:rsidRDefault="00252B14" w:rsidP="000773F3">
      <w:pPr>
        <w:widowControl w:val="0"/>
        <w:tabs>
          <w:tab w:val="center" w:pos="4680"/>
        </w:tabs>
        <w:spacing w:after="0"/>
        <w:jc w:val="both"/>
        <w:rPr>
          <w:rFonts w:ascii="Times New Roman" w:eastAsia="Times New Roman" w:hAnsi="Times New Roman"/>
          <w:sz w:val="24"/>
          <w:szCs w:val="24"/>
        </w:rPr>
      </w:pPr>
    </w:p>
    <w:p w14:paraId="68B7DE0B" w14:textId="77777777" w:rsidR="000773F3" w:rsidRPr="000773F3" w:rsidRDefault="000773F3" w:rsidP="000773F3">
      <w:pPr>
        <w:widowControl w:val="0"/>
        <w:tabs>
          <w:tab w:val="center" w:pos="4680"/>
        </w:tabs>
        <w:spacing w:after="0"/>
        <w:jc w:val="both"/>
        <w:rPr>
          <w:rFonts w:ascii="Times New Roman" w:eastAsia="Times New Roman" w:hAnsi="Times New Roman"/>
          <w:sz w:val="24"/>
          <w:szCs w:val="24"/>
        </w:rPr>
      </w:pPr>
      <w:r w:rsidRPr="000773F3">
        <w:rPr>
          <w:rFonts w:ascii="Times New Roman" w:eastAsia="Times New Roman" w:hAnsi="Times New Roman"/>
          <w:sz w:val="24"/>
          <w:szCs w:val="24"/>
        </w:rPr>
        <w:t>{</w:t>
      </w:r>
      <w:r w:rsidRPr="000773F3">
        <w:rPr>
          <w:rFonts w:ascii="Times New Roman" w:eastAsia="Times New Roman" w:hAnsi="Times New Roman"/>
          <w:b/>
          <w:sz w:val="24"/>
          <w:szCs w:val="24"/>
        </w:rPr>
        <w:t>INSERT DATE</w:t>
      </w:r>
      <w:r w:rsidRPr="000773F3">
        <w:rPr>
          <w:rFonts w:ascii="Times New Roman" w:eastAsia="Times New Roman" w:hAnsi="Times New Roman"/>
          <w:sz w:val="24"/>
          <w:szCs w:val="24"/>
        </w:rPr>
        <w:t>}</w:t>
      </w:r>
    </w:p>
    <w:p w14:paraId="02EB378F" w14:textId="77777777" w:rsidR="000773F3" w:rsidRPr="000773F3" w:rsidRDefault="000773F3" w:rsidP="000773F3">
      <w:pPr>
        <w:widowControl w:val="0"/>
        <w:spacing w:after="0"/>
        <w:jc w:val="both"/>
        <w:rPr>
          <w:rFonts w:ascii="Times New Roman" w:eastAsia="Times New Roman" w:hAnsi="Times New Roman"/>
          <w:sz w:val="24"/>
          <w:szCs w:val="24"/>
        </w:rPr>
      </w:pPr>
    </w:p>
    <w:p w14:paraId="26D3534A" w14:textId="77777777" w:rsidR="000773F3" w:rsidRPr="000773F3" w:rsidRDefault="000773F3" w:rsidP="000773F3">
      <w:pPr>
        <w:widowControl w:val="0"/>
        <w:spacing w:after="0"/>
        <w:jc w:val="both"/>
        <w:rPr>
          <w:rFonts w:ascii="Times New Roman" w:eastAsia="Times New Roman" w:hAnsi="Times New Roman"/>
          <w:sz w:val="24"/>
          <w:szCs w:val="24"/>
        </w:rPr>
      </w:pPr>
      <w:r w:rsidRPr="000773F3">
        <w:rPr>
          <w:rFonts w:ascii="Times New Roman" w:eastAsia="Times New Roman" w:hAnsi="Times New Roman"/>
          <w:sz w:val="24"/>
          <w:szCs w:val="24"/>
        </w:rPr>
        <w:t>{</w:t>
      </w:r>
      <w:r w:rsidRPr="000773F3">
        <w:rPr>
          <w:rFonts w:ascii="Times New Roman" w:eastAsia="Times New Roman" w:hAnsi="Times New Roman"/>
          <w:b/>
          <w:sz w:val="24"/>
          <w:szCs w:val="24"/>
        </w:rPr>
        <w:t xml:space="preserve">INSERT FACILITY NAME AND </w:t>
      </w:r>
      <w:proofErr w:type="gramStart"/>
      <w:r w:rsidRPr="000773F3">
        <w:rPr>
          <w:rFonts w:ascii="Times New Roman" w:eastAsia="Times New Roman" w:hAnsi="Times New Roman"/>
          <w:b/>
          <w:sz w:val="24"/>
          <w:szCs w:val="24"/>
        </w:rPr>
        <w:t>ADDRESS</w:t>
      </w:r>
      <w:r w:rsidRPr="000773F3">
        <w:rPr>
          <w:rFonts w:ascii="Times New Roman" w:eastAsia="Times New Roman" w:hAnsi="Times New Roman"/>
          <w:sz w:val="24"/>
          <w:szCs w:val="24"/>
        </w:rPr>
        <w:t>}(</w:t>
      </w:r>
      <w:proofErr w:type="gramEnd"/>
      <w:r w:rsidRPr="000773F3">
        <w:rPr>
          <w:rFonts w:ascii="Times New Roman" w:eastAsia="Times New Roman" w:hAnsi="Times New Roman"/>
          <w:sz w:val="24"/>
          <w:szCs w:val="24"/>
        </w:rPr>
        <w:t>the “Facility”)</w:t>
      </w:r>
    </w:p>
    <w:p w14:paraId="6A05A809" w14:textId="77777777" w:rsidR="000773F3" w:rsidRPr="000773F3" w:rsidRDefault="000773F3" w:rsidP="000773F3">
      <w:pPr>
        <w:widowControl w:val="0"/>
        <w:spacing w:after="0"/>
        <w:jc w:val="both"/>
        <w:rPr>
          <w:rFonts w:ascii="Times New Roman" w:eastAsia="Times New Roman" w:hAnsi="Times New Roman"/>
          <w:sz w:val="24"/>
          <w:szCs w:val="24"/>
        </w:rPr>
      </w:pPr>
    </w:p>
    <w:p w14:paraId="5A39BBE3" w14:textId="77777777" w:rsidR="000773F3" w:rsidRPr="000773F3" w:rsidRDefault="000773F3" w:rsidP="000773F3">
      <w:pPr>
        <w:widowControl w:val="0"/>
        <w:spacing w:after="0"/>
        <w:jc w:val="both"/>
        <w:rPr>
          <w:rFonts w:ascii="Times New Roman" w:eastAsia="Times New Roman" w:hAnsi="Times New Roman"/>
          <w:sz w:val="24"/>
          <w:szCs w:val="24"/>
        </w:rPr>
      </w:pPr>
    </w:p>
    <w:p w14:paraId="3E84012B" w14:textId="77777777" w:rsidR="000773F3" w:rsidRPr="000773F3" w:rsidRDefault="000773F3" w:rsidP="000773F3">
      <w:pPr>
        <w:widowControl w:val="0"/>
        <w:spacing w:after="0"/>
        <w:jc w:val="both"/>
        <w:rPr>
          <w:rFonts w:ascii="Times New Roman" w:eastAsia="Times New Roman" w:hAnsi="Times New Roman"/>
          <w:sz w:val="24"/>
          <w:szCs w:val="24"/>
        </w:rPr>
      </w:pPr>
      <w:r w:rsidRPr="000773F3">
        <w:rPr>
          <w:rFonts w:ascii="Times New Roman" w:eastAsia="Times New Roman" w:hAnsi="Times New Roman"/>
          <w:sz w:val="24"/>
          <w:szCs w:val="24"/>
        </w:rPr>
        <w:t>DEAR {</w:t>
      </w:r>
      <w:r w:rsidRPr="000773F3">
        <w:rPr>
          <w:rFonts w:ascii="Times New Roman" w:eastAsia="Times New Roman" w:hAnsi="Times New Roman"/>
          <w:b/>
          <w:sz w:val="24"/>
          <w:szCs w:val="24"/>
        </w:rPr>
        <w:t>INSERT NAME</w:t>
      </w:r>
      <w:r w:rsidRPr="000773F3">
        <w:rPr>
          <w:rFonts w:ascii="Times New Roman" w:eastAsia="Times New Roman" w:hAnsi="Times New Roman"/>
          <w:sz w:val="24"/>
          <w:szCs w:val="24"/>
        </w:rPr>
        <w:t>}</w:t>
      </w:r>
    </w:p>
    <w:p w14:paraId="41C8F396" w14:textId="77777777" w:rsidR="000773F3" w:rsidRPr="000773F3" w:rsidRDefault="000773F3" w:rsidP="000773F3">
      <w:pPr>
        <w:widowControl w:val="0"/>
        <w:spacing w:after="0"/>
        <w:jc w:val="both"/>
        <w:rPr>
          <w:rFonts w:ascii="Times New Roman" w:eastAsia="Times New Roman" w:hAnsi="Times New Roman"/>
          <w:sz w:val="24"/>
          <w:szCs w:val="24"/>
        </w:rPr>
      </w:pPr>
    </w:p>
    <w:p w14:paraId="7A0F75D7" w14:textId="77777777" w:rsidR="000773F3" w:rsidRPr="000773F3" w:rsidRDefault="000773F3" w:rsidP="000773F3">
      <w:pPr>
        <w:widowControl w:val="0"/>
        <w:spacing w:after="0"/>
        <w:jc w:val="both"/>
        <w:rPr>
          <w:rFonts w:ascii="Times New Roman" w:eastAsia="Times New Roman" w:hAnsi="Times New Roman"/>
          <w:sz w:val="24"/>
          <w:szCs w:val="24"/>
        </w:rPr>
      </w:pPr>
      <w:r w:rsidRPr="000773F3">
        <w:rPr>
          <w:rFonts w:ascii="Times New Roman" w:eastAsia="Times New Roman" w:hAnsi="Times New Roman"/>
          <w:sz w:val="24"/>
          <w:szCs w:val="24"/>
        </w:rPr>
        <w:t>This letter</w:t>
      </w:r>
      <w:r w:rsidR="000B154E">
        <w:rPr>
          <w:rFonts w:ascii="Times New Roman" w:eastAsia="Times New Roman" w:hAnsi="Times New Roman"/>
          <w:sz w:val="24"/>
          <w:szCs w:val="24"/>
        </w:rPr>
        <w:t xml:space="preserve"> (“Clinical Affiliation Agreement”)</w:t>
      </w:r>
      <w:r w:rsidRPr="000773F3">
        <w:rPr>
          <w:rFonts w:ascii="Times New Roman" w:eastAsia="Times New Roman" w:hAnsi="Times New Roman"/>
          <w:sz w:val="24"/>
          <w:szCs w:val="24"/>
        </w:rPr>
        <w:t xml:space="preserve"> is to confirm the supervised clinical experience to be conducted at the Facility for students in the </w:t>
      </w:r>
      <w:r w:rsidR="00252B14">
        <w:rPr>
          <w:rFonts w:ascii="Times New Roman" w:eastAsia="Times New Roman" w:hAnsi="Times New Roman"/>
          <w:sz w:val="24"/>
          <w:szCs w:val="24"/>
        </w:rPr>
        <w:t>R</w:t>
      </w:r>
      <w:r w:rsidR="004F611E">
        <w:rPr>
          <w:rFonts w:ascii="Times New Roman" w:eastAsia="Times New Roman" w:hAnsi="Times New Roman"/>
          <w:sz w:val="24"/>
          <w:szCs w:val="24"/>
        </w:rPr>
        <w:t>utgers Biomedical</w:t>
      </w:r>
      <w:r w:rsidR="00462E69">
        <w:rPr>
          <w:rFonts w:ascii="Times New Roman" w:eastAsia="Times New Roman" w:hAnsi="Times New Roman"/>
          <w:sz w:val="24"/>
          <w:szCs w:val="24"/>
        </w:rPr>
        <w:t xml:space="preserve"> and</w:t>
      </w:r>
      <w:r w:rsidR="004F611E">
        <w:rPr>
          <w:rFonts w:ascii="Times New Roman" w:eastAsia="Times New Roman" w:hAnsi="Times New Roman"/>
          <w:sz w:val="24"/>
          <w:szCs w:val="24"/>
        </w:rPr>
        <w:t xml:space="preserve"> Health Sciences</w:t>
      </w:r>
      <w:r w:rsidR="00931BDC" w:rsidRPr="000773F3">
        <w:rPr>
          <w:rFonts w:ascii="Times New Roman" w:eastAsia="Times New Roman" w:hAnsi="Times New Roman"/>
          <w:sz w:val="24"/>
          <w:szCs w:val="24"/>
        </w:rPr>
        <w:t xml:space="preserve"> </w:t>
      </w:r>
      <w:r w:rsidRPr="000773F3">
        <w:rPr>
          <w:rFonts w:ascii="Times New Roman" w:eastAsia="Times New Roman" w:hAnsi="Times New Roman"/>
          <w:sz w:val="24"/>
          <w:szCs w:val="24"/>
        </w:rPr>
        <w:t xml:space="preserve">{INSERT NAME OF </w:t>
      </w:r>
      <w:r w:rsidR="00252B14">
        <w:rPr>
          <w:rFonts w:ascii="Times New Roman" w:eastAsia="Times New Roman" w:hAnsi="Times New Roman"/>
          <w:sz w:val="24"/>
          <w:szCs w:val="24"/>
        </w:rPr>
        <w:t>RBHS</w:t>
      </w:r>
      <w:r w:rsidRPr="000773F3">
        <w:rPr>
          <w:rFonts w:ascii="Times New Roman" w:eastAsia="Times New Roman" w:hAnsi="Times New Roman"/>
          <w:sz w:val="24"/>
          <w:szCs w:val="24"/>
        </w:rPr>
        <w:t xml:space="preserve"> PROGRAM}.</w:t>
      </w:r>
    </w:p>
    <w:p w14:paraId="72A3D3EC" w14:textId="77777777" w:rsidR="000773F3" w:rsidRPr="000773F3" w:rsidRDefault="000773F3" w:rsidP="000773F3">
      <w:pPr>
        <w:widowControl w:val="0"/>
        <w:spacing w:after="0"/>
        <w:jc w:val="both"/>
        <w:rPr>
          <w:rFonts w:ascii="Times New Roman" w:eastAsia="Times New Roman" w:hAnsi="Times New Roman"/>
          <w:sz w:val="24"/>
          <w:szCs w:val="24"/>
        </w:rPr>
      </w:pPr>
    </w:p>
    <w:p w14:paraId="63AF57A2" w14:textId="724E094F" w:rsidR="000773F3" w:rsidRPr="000773F3" w:rsidRDefault="4FA051B5" w:rsidP="000773F3">
      <w:pPr>
        <w:widowControl w:val="0"/>
        <w:spacing w:after="0"/>
        <w:jc w:val="both"/>
        <w:rPr>
          <w:rFonts w:ascii="Times New Roman" w:eastAsia="Times New Roman" w:hAnsi="Times New Roman"/>
          <w:sz w:val="24"/>
          <w:szCs w:val="24"/>
        </w:rPr>
      </w:pPr>
      <w:r w:rsidRPr="0AAFEF75">
        <w:rPr>
          <w:rFonts w:ascii="Times New Roman" w:eastAsia="Times New Roman" w:hAnsi="Times New Roman"/>
          <w:sz w:val="24"/>
          <w:szCs w:val="24"/>
        </w:rPr>
        <w:t>The number of students, their dates and hours will be scheduled in agreement with you or your</w:t>
      </w:r>
      <w:r w:rsidR="78C70B78" w:rsidRPr="0AAFEF75">
        <w:rPr>
          <w:rFonts w:ascii="Times New Roman" w:eastAsia="Times New Roman" w:hAnsi="Times New Roman"/>
          <w:sz w:val="24"/>
          <w:szCs w:val="24"/>
        </w:rPr>
        <w:t xml:space="preserve"> </w:t>
      </w:r>
      <w:r w:rsidRPr="0AAFEF75">
        <w:rPr>
          <w:rFonts w:ascii="Times New Roman" w:eastAsia="Times New Roman" w:hAnsi="Times New Roman"/>
          <w:sz w:val="24"/>
          <w:szCs w:val="24"/>
        </w:rPr>
        <w:t>designee and {</w:t>
      </w:r>
      <w:r w:rsidRPr="0AAFEF75">
        <w:rPr>
          <w:rFonts w:ascii="Times New Roman" w:eastAsia="Times New Roman" w:hAnsi="Times New Roman"/>
          <w:b/>
          <w:bCs/>
          <w:sz w:val="24"/>
          <w:szCs w:val="24"/>
        </w:rPr>
        <w:t xml:space="preserve">INSERT NAME OF </w:t>
      </w:r>
      <w:r w:rsidR="003095E3" w:rsidRPr="0AAFEF75">
        <w:rPr>
          <w:rFonts w:ascii="Times New Roman" w:eastAsia="Times New Roman" w:hAnsi="Times New Roman"/>
          <w:b/>
          <w:bCs/>
          <w:sz w:val="24"/>
          <w:szCs w:val="24"/>
        </w:rPr>
        <w:t>RBHS</w:t>
      </w:r>
      <w:r w:rsidRPr="0AAFEF75">
        <w:rPr>
          <w:rFonts w:ascii="Times New Roman" w:eastAsia="Times New Roman" w:hAnsi="Times New Roman"/>
          <w:b/>
          <w:bCs/>
          <w:sz w:val="24"/>
          <w:szCs w:val="24"/>
        </w:rPr>
        <w:t xml:space="preserve"> PROGRAM FACULTY</w:t>
      </w:r>
      <w:r w:rsidRPr="0AAFEF75">
        <w:rPr>
          <w:rFonts w:ascii="Times New Roman" w:eastAsia="Times New Roman" w:hAnsi="Times New Roman"/>
          <w:sz w:val="24"/>
          <w:szCs w:val="24"/>
        </w:rPr>
        <w:t>}.</w:t>
      </w:r>
    </w:p>
    <w:p w14:paraId="0D0B940D" w14:textId="77777777" w:rsidR="000773F3" w:rsidRPr="000773F3" w:rsidRDefault="000773F3" w:rsidP="000773F3">
      <w:pPr>
        <w:widowControl w:val="0"/>
        <w:spacing w:after="0"/>
        <w:jc w:val="both"/>
        <w:rPr>
          <w:rFonts w:ascii="Times New Roman" w:eastAsia="Times New Roman" w:hAnsi="Times New Roman"/>
          <w:sz w:val="24"/>
          <w:szCs w:val="24"/>
        </w:rPr>
      </w:pPr>
    </w:p>
    <w:p w14:paraId="4B11AE3D" w14:textId="77777777" w:rsidR="000773F3" w:rsidRPr="000773F3" w:rsidRDefault="000773F3" w:rsidP="00EE5D5D">
      <w:pPr>
        <w:widowControl w:val="0"/>
        <w:numPr>
          <w:ilvl w:val="0"/>
          <w:numId w:val="4"/>
        </w:numPr>
        <w:spacing w:after="0"/>
        <w:ind w:left="720"/>
        <w:contextualSpacing/>
        <w:rPr>
          <w:rFonts w:ascii="Times New Roman" w:eastAsia="Times New Roman" w:hAnsi="Times New Roman"/>
          <w:sz w:val="24"/>
          <w:szCs w:val="24"/>
        </w:rPr>
      </w:pPr>
      <w:r w:rsidRPr="000773F3">
        <w:rPr>
          <w:rFonts w:ascii="Times New Roman" w:eastAsia="Times New Roman" w:hAnsi="Times New Roman"/>
          <w:sz w:val="24"/>
          <w:szCs w:val="24"/>
        </w:rPr>
        <w:t xml:space="preserve"> </w:t>
      </w:r>
      <w:r w:rsidRPr="000773F3">
        <w:rPr>
          <w:rFonts w:ascii="Times New Roman" w:eastAsia="Times New Roman" w:hAnsi="Times New Roman"/>
          <w:b/>
          <w:sz w:val="24"/>
          <w:szCs w:val="24"/>
          <w:u w:val="single"/>
        </w:rPr>
        <w:t>STUDENT OBJECTIVES</w:t>
      </w:r>
      <w:r w:rsidRPr="000773F3">
        <w:rPr>
          <w:rFonts w:ascii="Times New Roman" w:eastAsia="Times New Roman" w:hAnsi="Times New Roman"/>
          <w:sz w:val="24"/>
          <w:szCs w:val="24"/>
        </w:rPr>
        <w:t>:  The Student’s objectives for the clinical experience are to:</w:t>
      </w:r>
    </w:p>
    <w:p w14:paraId="0E27B00A" w14:textId="77777777" w:rsidR="000773F3" w:rsidRPr="000773F3" w:rsidRDefault="000773F3" w:rsidP="000773F3">
      <w:pPr>
        <w:widowControl w:val="0"/>
        <w:spacing w:after="0"/>
        <w:jc w:val="both"/>
        <w:rPr>
          <w:rFonts w:ascii="Times New Roman" w:eastAsia="Times New Roman" w:hAnsi="Times New Roman"/>
          <w:sz w:val="24"/>
          <w:szCs w:val="24"/>
        </w:rPr>
      </w:pPr>
    </w:p>
    <w:p w14:paraId="7E599700" w14:textId="77777777" w:rsidR="000773F3" w:rsidRDefault="000773F3" w:rsidP="00EE5D5D">
      <w:pPr>
        <w:pStyle w:val="ListParagraph"/>
        <w:widowControl w:val="0"/>
        <w:numPr>
          <w:ilvl w:val="0"/>
          <w:numId w:val="10"/>
        </w:numPr>
        <w:spacing w:after="0"/>
        <w:ind w:left="1980" w:hanging="720"/>
        <w:jc w:val="both"/>
        <w:rPr>
          <w:rFonts w:ascii="Times New Roman" w:eastAsia="Times New Roman" w:hAnsi="Times New Roman"/>
          <w:sz w:val="24"/>
          <w:szCs w:val="24"/>
        </w:rPr>
      </w:pPr>
      <w:r w:rsidRPr="00EE5D5D">
        <w:rPr>
          <w:rFonts w:ascii="Times New Roman" w:eastAsia="Times New Roman" w:hAnsi="Times New Roman"/>
          <w:sz w:val="24"/>
          <w:szCs w:val="24"/>
        </w:rPr>
        <w:t>{</w:t>
      </w:r>
      <w:r w:rsidRPr="00EE5D5D">
        <w:rPr>
          <w:rFonts w:ascii="Times New Roman" w:eastAsia="Times New Roman" w:hAnsi="Times New Roman"/>
          <w:b/>
          <w:sz w:val="24"/>
          <w:szCs w:val="24"/>
        </w:rPr>
        <w:t>INSERT OBJECTIVES</w:t>
      </w:r>
      <w:r w:rsidRPr="00EE5D5D">
        <w:rPr>
          <w:rFonts w:ascii="Times New Roman" w:eastAsia="Times New Roman" w:hAnsi="Times New Roman"/>
          <w:sz w:val="24"/>
          <w:szCs w:val="24"/>
        </w:rPr>
        <w:t>}</w:t>
      </w:r>
      <w:r w:rsidRPr="00EE5D5D">
        <w:rPr>
          <w:rFonts w:ascii="Times New Roman" w:eastAsia="Times New Roman" w:hAnsi="Times New Roman"/>
          <w:sz w:val="24"/>
          <w:szCs w:val="24"/>
        </w:rPr>
        <w:tab/>
      </w:r>
    </w:p>
    <w:p w14:paraId="60061E4C" w14:textId="77777777" w:rsidR="00EE5D5D" w:rsidRDefault="00EE5D5D" w:rsidP="00EE5D5D">
      <w:pPr>
        <w:pStyle w:val="ListParagraph"/>
        <w:widowControl w:val="0"/>
        <w:numPr>
          <w:ilvl w:val="0"/>
          <w:numId w:val="10"/>
        </w:numPr>
        <w:spacing w:after="0"/>
        <w:ind w:left="1980" w:hanging="720"/>
        <w:jc w:val="both"/>
        <w:rPr>
          <w:rFonts w:ascii="Times New Roman" w:eastAsia="Times New Roman" w:hAnsi="Times New Roman"/>
          <w:sz w:val="24"/>
          <w:szCs w:val="24"/>
        </w:rPr>
      </w:pPr>
    </w:p>
    <w:p w14:paraId="44EAFD9C" w14:textId="77777777" w:rsidR="000773F3" w:rsidRPr="00EE5D5D" w:rsidRDefault="000773F3" w:rsidP="000773F3">
      <w:pPr>
        <w:pStyle w:val="ListParagraph"/>
        <w:widowControl w:val="0"/>
        <w:numPr>
          <w:ilvl w:val="0"/>
          <w:numId w:val="10"/>
        </w:numPr>
        <w:spacing w:after="0"/>
        <w:ind w:left="1980" w:hanging="720"/>
        <w:jc w:val="both"/>
        <w:rPr>
          <w:rFonts w:ascii="Times New Roman" w:eastAsia="Times New Roman" w:hAnsi="Times New Roman"/>
          <w:sz w:val="24"/>
          <w:szCs w:val="24"/>
        </w:rPr>
      </w:pPr>
    </w:p>
    <w:p w14:paraId="4B94D5A5" w14:textId="77777777" w:rsidR="000773F3" w:rsidRPr="000773F3" w:rsidRDefault="000773F3" w:rsidP="000773F3">
      <w:pPr>
        <w:widowControl w:val="0"/>
        <w:spacing w:after="0"/>
        <w:jc w:val="both"/>
        <w:rPr>
          <w:rFonts w:ascii="Times New Roman" w:eastAsia="Times New Roman" w:hAnsi="Times New Roman"/>
          <w:sz w:val="24"/>
          <w:szCs w:val="24"/>
        </w:rPr>
      </w:pPr>
    </w:p>
    <w:p w14:paraId="099367B2" w14:textId="77777777" w:rsidR="000773F3" w:rsidRPr="000773F3" w:rsidRDefault="4FA051B5" w:rsidP="0AAFEF75">
      <w:pPr>
        <w:widowControl w:val="0"/>
        <w:numPr>
          <w:ilvl w:val="0"/>
          <w:numId w:val="4"/>
        </w:numPr>
        <w:spacing w:after="0"/>
        <w:ind w:hanging="1080"/>
        <w:contextualSpacing/>
        <w:jc w:val="both"/>
        <w:rPr>
          <w:rFonts w:ascii="Times New Roman" w:eastAsia="Times New Roman" w:hAnsi="Times New Roman"/>
          <w:sz w:val="24"/>
          <w:szCs w:val="24"/>
        </w:rPr>
      </w:pPr>
      <w:r w:rsidRPr="0AAFEF75">
        <w:rPr>
          <w:rFonts w:ascii="Times New Roman" w:eastAsia="Times New Roman" w:hAnsi="Times New Roman"/>
          <w:b/>
          <w:bCs/>
          <w:sz w:val="24"/>
          <w:szCs w:val="24"/>
          <w:u w:val="single"/>
        </w:rPr>
        <w:t>RESPONSIBILITY OF THE PARTIES</w:t>
      </w:r>
      <w:r w:rsidRPr="0AAFEF75">
        <w:rPr>
          <w:rFonts w:ascii="Times New Roman" w:eastAsia="Times New Roman" w:hAnsi="Times New Roman"/>
          <w:sz w:val="24"/>
          <w:szCs w:val="24"/>
        </w:rPr>
        <w:t>:</w:t>
      </w:r>
    </w:p>
    <w:p w14:paraId="3DEEC669" w14:textId="77777777" w:rsidR="000773F3" w:rsidRPr="000773F3" w:rsidRDefault="000773F3" w:rsidP="000773F3">
      <w:pPr>
        <w:widowControl w:val="0"/>
        <w:spacing w:after="0"/>
        <w:jc w:val="both"/>
        <w:outlineLvl w:val="0"/>
        <w:rPr>
          <w:rFonts w:ascii="Times New Roman" w:eastAsia="Times New Roman" w:hAnsi="Times New Roman"/>
          <w:sz w:val="24"/>
          <w:szCs w:val="24"/>
        </w:rPr>
      </w:pPr>
    </w:p>
    <w:p w14:paraId="4A3E3105" w14:textId="77777777" w:rsidR="000773F3" w:rsidRPr="000773F3" w:rsidRDefault="003A2F3D" w:rsidP="000B154E">
      <w:pPr>
        <w:widowControl w:val="0"/>
        <w:spacing w:after="0"/>
        <w:ind w:left="720" w:hanging="360"/>
        <w:contextualSpacing/>
        <w:jc w:val="both"/>
        <w:outlineLvl w:val="0"/>
        <w:rPr>
          <w:rFonts w:ascii="Times New Roman" w:eastAsia="Times New Roman" w:hAnsi="Times New Roman"/>
          <w:b/>
          <w:sz w:val="24"/>
          <w:szCs w:val="24"/>
        </w:rPr>
      </w:pPr>
      <w:r>
        <w:rPr>
          <w:rFonts w:ascii="Times New Roman" w:eastAsia="Times New Roman" w:hAnsi="Times New Roman"/>
          <w:sz w:val="24"/>
          <w:szCs w:val="24"/>
        </w:rPr>
        <w:t xml:space="preserve">A. </w:t>
      </w:r>
      <w:r w:rsidR="000773F3" w:rsidRPr="000773F3">
        <w:rPr>
          <w:rFonts w:ascii="Times New Roman" w:eastAsia="Times New Roman" w:hAnsi="Times New Roman"/>
          <w:sz w:val="24"/>
          <w:szCs w:val="24"/>
        </w:rPr>
        <w:t>The Facility shall provide clinical instruction and supervision of Students by personnel qualified in {Name Program(s)} who meet the standards of recognized professional accrediting agencies or state agencies and the stated objectives of the University.  Designated Facility personnel and the University’s Program faculty shall jointly plan and evaluate the clinical experience</w:t>
      </w:r>
      <w:r w:rsidR="000773F3" w:rsidRPr="000773F3">
        <w:rPr>
          <w:rFonts w:ascii="Times New Roman" w:eastAsia="Times New Roman" w:hAnsi="Times New Roman"/>
          <w:b/>
          <w:sz w:val="24"/>
          <w:szCs w:val="24"/>
        </w:rPr>
        <w:t>.</w:t>
      </w:r>
    </w:p>
    <w:p w14:paraId="3656B9AB" w14:textId="77777777" w:rsidR="000773F3" w:rsidRPr="000773F3" w:rsidRDefault="000773F3" w:rsidP="000B154E">
      <w:pPr>
        <w:widowControl w:val="0"/>
        <w:spacing w:after="0"/>
        <w:ind w:left="720" w:hanging="360"/>
        <w:contextualSpacing/>
        <w:jc w:val="both"/>
        <w:outlineLvl w:val="0"/>
        <w:rPr>
          <w:rFonts w:ascii="Times New Roman" w:eastAsia="Times New Roman" w:hAnsi="Times New Roman"/>
          <w:b/>
          <w:sz w:val="24"/>
          <w:szCs w:val="20"/>
        </w:rPr>
      </w:pPr>
    </w:p>
    <w:p w14:paraId="44D03B67" w14:textId="77777777" w:rsidR="000773F3" w:rsidRPr="003A2F3D" w:rsidRDefault="003A2F3D" w:rsidP="000B154E">
      <w:pPr>
        <w:widowControl w:val="0"/>
        <w:spacing w:after="0"/>
        <w:ind w:left="720" w:hanging="360"/>
        <w:jc w:val="both"/>
        <w:outlineLvl w:val="0"/>
        <w:rPr>
          <w:rFonts w:ascii="Times New Roman" w:eastAsia="Times New Roman" w:hAnsi="Times New Roman"/>
          <w:b/>
          <w:sz w:val="24"/>
          <w:szCs w:val="24"/>
        </w:rPr>
      </w:pPr>
      <w:r>
        <w:rPr>
          <w:rFonts w:ascii="Times New Roman" w:eastAsia="Times New Roman" w:hAnsi="Times New Roman"/>
          <w:sz w:val="24"/>
          <w:szCs w:val="24"/>
        </w:rPr>
        <w:t xml:space="preserve">B. </w:t>
      </w:r>
      <w:r w:rsidR="000B154E">
        <w:rPr>
          <w:rFonts w:ascii="Times New Roman" w:eastAsia="Times New Roman" w:hAnsi="Times New Roman"/>
          <w:sz w:val="24"/>
          <w:szCs w:val="24"/>
        </w:rPr>
        <w:tab/>
      </w:r>
      <w:r w:rsidR="000773F3" w:rsidRPr="003A2F3D">
        <w:rPr>
          <w:rFonts w:ascii="Times New Roman" w:eastAsia="Times New Roman" w:hAnsi="Times New Roman"/>
          <w:sz w:val="24"/>
          <w:szCs w:val="24"/>
        </w:rPr>
        <w:t>The University and the Facility do not consider Students an employee of the Facility, but a student in the clinical education or independent study phase of his/her professional education.</w:t>
      </w:r>
    </w:p>
    <w:p w14:paraId="45FB0818" w14:textId="77777777" w:rsidR="000773F3" w:rsidRPr="000773F3" w:rsidRDefault="000773F3" w:rsidP="000B154E">
      <w:pPr>
        <w:spacing w:after="0"/>
        <w:ind w:left="720" w:hanging="360"/>
        <w:contextualSpacing/>
        <w:rPr>
          <w:rFonts w:ascii="Times New Roman" w:eastAsia="Times New Roman" w:hAnsi="Times New Roman"/>
          <w:b/>
          <w:sz w:val="24"/>
          <w:szCs w:val="24"/>
        </w:rPr>
      </w:pPr>
    </w:p>
    <w:p w14:paraId="55173623" w14:textId="77777777" w:rsidR="000773F3" w:rsidRPr="000773F3" w:rsidRDefault="003A2F3D" w:rsidP="000B154E">
      <w:pPr>
        <w:widowControl w:val="0"/>
        <w:spacing w:after="0"/>
        <w:ind w:left="720" w:hanging="360"/>
        <w:contextualSpacing/>
        <w:jc w:val="both"/>
        <w:outlineLvl w:val="0"/>
        <w:rPr>
          <w:rFonts w:ascii="Times New Roman" w:eastAsia="Times New Roman" w:hAnsi="Times New Roman"/>
          <w:b/>
          <w:sz w:val="24"/>
          <w:szCs w:val="24"/>
        </w:rPr>
      </w:pPr>
      <w:r>
        <w:rPr>
          <w:rFonts w:ascii="Times New Roman" w:eastAsia="Times New Roman" w:hAnsi="Times New Roman"/>
          <w:sz w:val="24"/>
          <w:szCs w:val="24"/>
        </w:rPr>
        <w:t>C.</w:t>
      </w:r>
      <w:r w:rsidR="000773F3" w:rsidRPr="000773F3">
        <w:rPr>
          <w:rFonts w:ascii="Times New Roman" w:eastAsia="Times New Roman" w:hAnsi="Times New Roman"/>
          <w:sz w:val="24"/>
          <w:szCs w:val="24"/>
        </w:rPr>
        <w:t xml:space="preserve"> The Facility shall assume the responsibility for giving notice to patients and, where necessary, to the patient’s parents or guardian of participation by Students in the teaching program and for obtaining any necessary consent for treatment from the patient and, where necessary, from the patient’s parents or guardian. </w:t>
      </w:r>
    </w:p>
    <w:p w14:paraId="049F31CB" w14:textId="77777777" w:rsidR="000773F3" w:rsidRPr="000773F3" w:rsidRDefault="000773F3" w:rsidP="000773F3">
      <w:pPr>
        <w:widowControl w:val="0"/>
        <w:spacing w:after="0"/>
        <w:jc w:val="both"/>
        <w:rPr>
          <w:rFonts w:ascii="Times New Roman" w:eastAsia="Times New Roman" w:hAnsi="Times New Roman"/>
          <w:sz w:val="24"/>
          <w:szCs w:val="24"/>
        </w:rPr>
      </w:pPr>
    </w:p>
    <w:p w14:paraId="4893BDD9" w14:textId="77777777" w:rsidR="000773F3" w:rsidRPr="000773F3" w:rsidRDefault="4FA051B5" w:rsidP="0AAFEF75">
      <w:pPr>
        <w:widowControl w:val="0"/>
        <w:numPr>
          <w:ilvl w:val="0"/>
          <w:numId w:val="4"/>
        </w:numPr>
        <w:spacing w:after="0"/>
        <w:ind w:hanging="1080"/>
        <w:contextualSpacing/>
        <w:jc w:val="both"/>
        <w:rPr>
          <w:rFonts w:ascii="Times New Roman" w:eastAsia="Times New Roman" w:hAnsi="Times New Roman"/>
          <w:sz w:val="24"/>
          <w:szCs w:val="24"/>
        </w:rPr>
      </w:pPr>
      <w:r w:rsidRPr="0AAFEF75">
        <w:rPr>
          <w:rFonts w:ascii="Times New Roman" w:eastAsia="Times New Roman" w:hAnsi="Times New Roman"/>
          <w:b/>
          <w:bCs/>
          <w:sz w:val="24"/>
          <w:szCs w:val="24"/>
          <w:u w:val="single"/>
        </w:rPr>
        <w:t>INSURANCE</w:t>
      </w:r>
      <w:r w:rsidRPr="0AAFEF75">
        <w:rPr>
          <w:rFonts w:ascii="Times New Roman" w:eastAsia="Times New Roman" w:hAnsi="Times New Roman"/>
          <w:sz w:val="24"/>
          <w:szCs w:val="24"/>
        </w:rPr>
        <w:t>:</w:t>
      </w:r>
    </w:p>
    <w:p w14:paraId="53128261" w14:textId="77777777" w:rsidR="000773F3" w:rsidRPr="000773F3" w:rsidRDefault="000773F3" w:rsidP="000773F3">
      <w:pPr>
        <w:widowControl w:val="0"/>
        <w:spacing w:after="0"/>
        <w:jc w:val="both"/>
        <w:rPr>
          <w:rFonts w:ascii="Times New Roman" w:eastAsia="Times New Roman" w:hAnsi="Times New Roman"/>
          <w:sz w:val="24"/>
          <w:szCs w:val="24"/>
        </w:rPr>
      </w:pPr>
    </w:p>
    <w:p w14:paraId="68133ADE" w14:textId="48B55A69" w:rsidR="004218E1" w:rsidRDefault="026C76E5" w:rsidP="004218E1">
      <w:pPr>
        <w:autoSpaceDE w:val="0"/>
        <w:autoSpaceDN w:val="0"/>
        <w:adjustRightInd w:val="0"/>
        <w:spacing w:after="0"/>
        <w:ind w:left="720" w:hanging="360"/>
        <w:jc w:val="both"/>
        <w:rPr>
          <w:rFonts w:ascii="Times New Roman" w:eastAsia="Times New Roman" w:hAnsi="Times New Roman"/>
          <w:sz w:val="24"/>
          <w:szCs w:val="24"/>
        </w:rPr>
      </w:pPr>
      <w:r w:rsidRPr="0AAFEF75">
        <w:rPr>
          <w:rFonts w:ascii="Times New Roman" w:eastAsia="Times New Roman" w:hAnsi="Times New Roman"/>
          <w:sz w:val="24"/>
          <w:szCs w:val="24"/>
        </w:rPr>
        <w:t xml:space="preserve">A. </w:t>
      </w:r>
      <w:r w:rsidR="004218E1">
        <w:tab/>
      </w:r>
      <w:r w:rsidR="7F62A938" w:rsidRPr="0AAFEF75">
        <w:rPr>
          <w:rFonts w:ascii="Times New Roman" w:eastAsia="Times New Roman" w:hAnsi="Times New Roman"/>
          <w:sz w:val="24"/>
          <w:szCs w:val="24"/>
        </w:rPr>
        <w:t>Rutgers, The State University of New Jersey</w:t>
      </w:r>
      <w:r w:rsidR="7F62A938" w:rsidRPr="0AAFEF75">
        <w:rPr>
          <w:rFonts w:ascii="Times New Roman" w:hAnsi="Times New Roman"/>
          <w:sz w:val="24"/>
          <w:szCs w:val="24"/>
        </w:rPr>
        <w:t xml:space="preserve"> shall provide for professional and general liability coverage insuring the </w:t>
      </w:r>
      <w:proofErr w:type="gramStart"/>
      <w:r w:rsidR="7F62A938" w:rsidRPr="0AAFEF75">
        <w:rPr>
          <w:rFonts w:ascii="Times New Roman" w:hAnsi="Times New Roman"/>
          <w:sz w:val="24"/>
          <w:szCs w:val="24"/>
        </w:rPr>
        <w:t>School</w:t>
      </w:r>
      <w:proofErr w:type="gramEnd"/>
      <w:r w:rsidR="7F62A938" w:rsidRPr="0AAFEF75">
        <w:rPr>
          <w:rFonts w:ascii="Times New Roman" w:hAnsi="Times New Roman"/>
          <w:sz w:val="24"/>
          <w:szCs w:val="24"/>
        </w:rPr>
        <w:t xml:space="preserve"> and its faculty, students and employees performing </w:t>
      </w:r>
      <w:r w:rsidR="7F62A938" w:rsidRPr="0AAFEF75">
        <w:rPr>
          <w:rFonts w:ascii="Times New Roman" w:hAnsi="Times New Roman"/>
          <w:sz w:val="24"/>
          <w:szCs w:val="24"/>
        </w:rPr>
        <w:lastRenderedPageBreak/>
        <w:t xml:space="preserve">activities under this Agreement. Professional Liability coverage is provided through a Program of Self-Insurance providing limits of coverage of not less than $1,000,000/$3,000,000 on an occurrence type basis and general liability coverage with limits of $2,000,000/$5,000,000 on an occurrence basis is provided through an insured program.   The University, its faculty, </w:t>
      </w:r>
      <w:proofErr w:type="gramStart"/>
      <w:r w:rsidR="7F62A938" w:rsidRPr="0AAFEF75">
        <w:rPr>
          <w:rFonts w:ascii="Times New Roman" w:hAnsi="Times New Roman"/>
          <w:sz w:val="24"/>
          <w:szCs w:val="24"/>
        </w:rPr>
        <w:t>students</w:t>
      </w:r>
      <w:proofErr w:type="gramEnd"/>
      <w:r w:rsidR="7F62A938" w:rsidRPr="0AAFEF75">
        <w:rPr>
          <w:rFonts w:ascii="Times New Roman" w:hAnsi="Times New Roman"/>
          <w:sz w:val="24"/>
          <w:szCs w:val="24"/>
        </w:rPr>
        <w:t xml:space="preserve"> and employees are subject to liability pursuant to the terms and provisions of the State of New Jersey Tort Claims Act, NJSA 59:1-1, et seq. through 59:12-3.  School assumes all obligations for its employees that are required pursuant to the Workers Compensation Laws of the State of New Jersey through self-funding. </w:t>
      </w:r>
    </w:p>
    <w:p w14:paraId="0892EEF7" w14:textId="4E273851" w:rsidR="000773F3" w:rsidRDefault="000773F3" w:rsidP="0AAFEF75">
      <w:pPr>
        <w:widowControl w:val="0"/>
        <w:spacing w:after="0"/>
        <w:ind w:left="720" w:hanging="360"/>
        <w:jc w:val="both"/>
        <w:rPr>
          <w:rFonts w:ascii="Times New Roman" w:eastAsia="Times New Roman" w:hAnsi="Times New Roman"/>
          <w:sz w:val="24"/>
          <w:szCs w:val="24"/>
        </w:rPr>
      </w:pPr>
    </w:p>
    <w:p w14:paraId="438A6910" w14:textId="48211D83" w:rsidR="000773F3" w:rsidRDefault="267CA0CF" w:rsidP="0AAFEF75">
      <w:pPr>
        <w:widowControl w:val="0"/>
        <w:spacing w:after="0"/>
        <w:ind w:left="720" w:hanging="360"/>
        <w:jc w:val="both"/>
        <w:rPr>
          <w:rFonts w:ascii="Times New Roman" w:eastAsia="Times New Roman" w:hAnsi="Times New Roman"/>
          <w:sz w:val="24"/>
          <w:szCs w:val="24"/>
        </w:rPr>
      </w:pPr>
      <w:r w:rsidRPr="0AAFEF75">
        <w:rPr>
          <w:rFonts w:ascii="Times New Roman" w:eastAsia="Times New Roman" w:hAnsi="Times New Roman"/>
          <w:sz w:val="24"/>
          <w:szCs w:val="24"/>
        </w:rPr>
        <w:t xml:space="preserve">B. </w:t>
      </w:r>
      <w:r w:rsidR="4FA051B5" w:rsidRPr="0AAFEF75">
        <w:rPr>
          <w:rFonts w:ascii="Times New Roman" w:eastAsia="Times New Roman" w:hAnsi="Times New Roman"/>
          <w:sz w:val="24"/>
          <w:szCs w:val="24"/>
        </w:rPr>
        <w:t xml:space="preserve">Nothing stated in this </w:t>
      </w:r>
      <w:r w:rsidR="73FCA8D3" w:rsidRPr="0AAFEF75">
        <w:rPr>
          <w:rFonts w:ascii="Times New Roman" w:eastAsia="Times New Roman" w:hAnsi="Times New Roman"/>
          <w:sz w:val="24"/>
          <w:szCs w:val="24"/>
        </w:rPr>
        <w:t>letter</w:t>
      </w:r>
      <w:r w:rsidR="4FA051B5" w:rsidRPr="0AAFEF75">
        <w:rPr>
          <w:rFonts w:ascii="Times New Roman" w:eastAsia="Times New Roman" w:hAnsi="Times New Roman"/>
          <w:sz w:val="24"/>
          <w:szCs w:val="24"/>
        </w:rPr>
        <w:t xml:space="preserve"> shall be construed to imply indemnification of any party</w:t>
      </w:r>
      <w:r w:rsidR="55F62363" w:rsidRPr="0AAFEF75">
        <w:rPr>
          <w:rFonts w:ascii="Times New Roman" w:eastAsia="Times New Roman" w:hAnsi="Times New Roman"/>
          <w:sz w:val="24"/>
          <w:szCs w:val="24"/>
        </w:rPr>
        <w:t xml:space="preserve"> </w:t>
      </w:r>
      <w:r w:rsidR="4FA051B5" w:rsidRPr="0AAFEF75">
        <w:rPr>
          <w:rFonts w:ascii="Times New Roman" w:eastAsia="Times New Roman" w:hAnsi="Times New Roman"/>
          <w:sz w:val="24"/>
          <w:szCs w:val="24"/>
        </w:rPr>
        <w:t xml:space="preserve">by </w:t>
      </w:r>
      <w:proofErr w:type="spellStart"/>
      <w:r w:rsidR="70DFF90A" w:rsidRPr="0AAFEF75">
        <w:rPr>
          <w:rFonts w:ascii="Times New Roman" w:eastAsia="Times New Roman" w:hAnsi="Times New Roman"/>
          <w:sz w:val="24"/>
          <w:szCs w:val="24"/>
        </w:rPr>
        <w:t>t</w:t>
      </w:r>
      <w:r w:rsidR="004218E1">
        <w:rPr>
          <w:rFonts w:ascii="Times New Roman" w:eastAsia="Times New Roman" w:hAnsi="Times New Roman"/>
          <w:sz w:val="24"/>
          <w:szCs w:val="24"/>
        </w:rPr>
        <w:tab/>
      </w:r>
      <w:r w:rsidR="026C76E5">
        <w:rPr>
          <w:rFonts w:ascii="Times New Roman" w:eastAsia="Times New Roman" w:hAnsi="Times New Roman"/>
          <w:sz w:val="24"/>
          <w:szCs w:val="24"/>
        </w:rPr>
        <w:t>he</w:t>
      </w:r>
      <w:proofErr w:type="spellEnd"/>
      <w:r w:rsidR="026C76E5">
        <w:rPr>
          <w:rFonts w:ascii="Times New Roman" w:eastAsia="Times New Roman" w:hAnsi="Times New Roman"/>
          <w:sz w:val="24"/>
          <w:szCs w:val="24"/>
        </w:rPr>
        <w:t xml:space="preserve"> University.</w:t>
      </w:r>
      <w:r w:rsidR="73C02B99">
        <w:rPr>
          <w:rFonts w:ascii="Times New Roman" w:eastAsia="Times New Roman" w:hAnsi="Times New Roman"/>
          <w:sz w:val="24"/>
          <w:szCs w:val="24"/>
        </w:rPr>
        <w:t xml:space="preserve"> </w:t>
      </w:r>
    </w:p>
    <w:p w14:paraId="1557BA9B" w14:textId="2480D69F" w:rsidR="000773F3" w:rsidRDefault="000773F3" w:rsidP="0AAFEF75">
      <w:pPr>
        <w:widowControl w:val="0"/>
        <w:spacing w:after="0"/>
        <w:ind w:left="720" w:hanging="360"/>
        <w:jc w:val="both"/>
        <w:rPr>
          <w:rFonts w:ascii="Times New Roman" w:eastAsia="Times New Roman" w:hAnsi="Times New Roman"/>
          <w:sz w:val="24"/>
          <w:szCs w:val="24"/>
        </w:rPr>
      </w:pPr>
    </w:p>
    <w:p w14:paraId="21E2522A" w14:textId="6AF2A592" w:rsidR="000773F3" w:rsidRDefault="73C02B99" w:rsidP="0AAFEF75">
      <w:pPr>
        <w:widowControl w:val="0"/>
        <w:spacing w:after="0"/>
        <w:ind w:left="720" w:hanging="360"/>
        <w:jc w:val="both"/>
        <w:rPr>
          <w:rFonts w:ascii="Times New Roman" w:eastAsia="Times New Roman" w:hAnsi="Times New Roman"/>
          <w:sz w:val="24"/>
          <w:szCs w:val="24"/>
        </w:rPr>
      </w:pPr>
      <w:r>
        <w:rPr>
          <w:rFonts w:ascii="Times New Roman" w:eastAsia="Times New Roman" w:hAnsi="Times New Roman"/>
          <w:sz w:val="24"/>
          <w:szCs w:val="24"/>
        </w:rPr>
        <w:t>C. T</w:t>
      </w:r>
      <w:r w:rsidR="4FA051B5" w:rsidRPr="0AAFEF75">
        <w:rPr>
          <w:rFonts w:ascii="Times New Roman" w:eastAsia="Times New Roman" w:hAnsi="Times New Roman"/>
          <w:sz w:val="24"/>
          <w:szCs w:val="24"/>
        </w:rPr>
        <w:t>he Facility</w:t>
      </w:r>
      <w:r w:rsidR="4FA051B5" w:rsidRPr="0AAFEF75">
        <w:rPr>
          <w:rFonts w:ascii="Times New Roman" w:eastAsia="Times New Roman" w:hAnsi="Times New Roman"/>
          <w:b/>
          <w:bCs/>
          <w:sz w:val="24"/>
          <w:szCs w:val="24"/>
        </w:rPr>
        <w:t xml:space="preserve"> </w:t>
      </w:r>
      <w:r w:rsidR="4FA051B5" w:rsidRPr="0AAFEF75">
        <w:rPr>
          <w:rFonts w:ascii="Times New Roman" w:eastAsia="Times New Roman" w:hAnsi="Times New Roman"/>
          <w:sz w:val="24"/>
          <w:szCs w:val="24"/>
        </w:rPr>
        <w:t xml:space="preserve">shall provide for professional and general liability insurance coverage of its employees, </w:t>
      </w:r>
      <w:proofErr w:type="gramStart"/>
      <w:r w:rsidR="4FA051B5" w:rsidRPr="0AAFEF75">
        <w:rPr>
          <w:rFonts w:ascii="Times New Roman" w:eastAsia="Times New Roman" w:hAnsi="Times New Roman"/>
          <w:sz w:val="24"/>
          <w:szCs w:val="24"/>
        </w:rPr>
        <w:t>staff</w:t>
      </w:r>
      <w:proofErr w:type="gramEnd"/>
      <w:r w:rsidR="4FA051B5" w:rsidRPr="0AAFEF75">
        <w:rPr>
          <w:rFonts w:ascii="Times New Roman" w:eastAsia="Times New Roman" w:hAnsi="Times New Roman"/>
          <w:sz w:val="24"/>
          <w:szCs w:val="24"/>
        </w:rPr>
        <w:t xml:space="preserve"> and agents subject to limits of liability of not less than $1,000,000 per occurrence and $3,000,000 in the aggregate and, also, shall provide </w:t>
      </w:r>
      <w:r w:rsidR="112AA7F5" w:rsidRPr="0AAFEF75">
        <w:rPr>
          <w:rFonts w:ascii="Times New Roman" w:eastAsia="Times New Roman" w:hAnsi="Times New Roman"/>
          <w:sz w:val="24"/>
          <w:szCs w:val="24"/>
        </w:rPr>
        <w:t>Rutgers</w:t>
      </w:r>
      <w:r w:rsidR="4FA051B5" w:rsidRPr="0AAFEF75">
        <w:rPr>
          <w:rFonts w:ascii="Times New Roman" w:eastAsia="Times New Roman" w:hAnsi="Times New Roman"/>
          <w:sz w:val="24"/>
          <w:szCs w:val="24"/>
        </w:rPr>
        <w:t xml:space="preserve"> with a confirming certificate of insurance naming </w:t>
      </w:r>
      <w:r w:rsidR="112AA7F5" w:rsidRPr="0AAFEF75">
        <w:rPr>
          <w:rFonts w:ascii="Times New Roman" w:eastAsia="Times New Roman" w:hAnsi="Times New Roman"/>
          <w:sz w:val="24"/>
          <w:szCs w:val="24"/>
        </w:rPr>
        <w:t>Rutgers</w:t>
      </w:r>
      <w:r w:rsidR="4FA051B5" w:rsidRPr="0AAFEF75">
        <w:rPr>
          <w:rFonts w:ascii="Times New Roman" w:eastAsia="Times New Roman" w:hAnsi="Times New Roman"/>
          <w:sz w:val="24"/>
          <w:szCs w:val="24"/>
        </w:rPr>
        <w:t xml:space="preserve"> as certificate holder.</w:t>
      </w:r>
    </w:p>
    <w:p w14:paraId="79A386F3" w14:textId="1F77030B" w:rsidR="72FEC9F7" w:rsidRDefault="72FEC9F7" w:rsidP="72FEC9F7">
      <w:pPr>
        <w:widowControl w:val="0"/>
        <w:spacing w:after="0"/>
        <w:ind w:left="360"/>
        <w:contextualSpacing/>
        <w:jc w:val="both"/>
        <w:rPr>
          <w:rFonts w:ascii="Times New Roman" w:eastAsia="Times New Roman" w:hAnsi="Times New Roman"/>
          <w:sz w:val="24"/>
          <w:szCs w:val="24"/>
        </w:rPr>
      </w:pPr>
    </w:p>
    <w:p w14:paraId="08E2F2C6" w14:textId="05F840C9" w:rsidR="257B926E" w:rsidRDefault="1C9C2483" w:rsidP="0AAFEF75">
      <w:pPr>
        <w:pStyle w:val="ListParagraph"/>
        <w:widowControl w:val="0"/>
        <w:numPr>
          <w:ilvl w:val="0"/>
          <w:numId w:val="4"/>
        </w:numPr>
        <w:spacing w:after="0"/>
        <w:ind w:hanging="1080"/>
        <w:jc w:val="both"/>
        <w:rPr>
          <w:rFonts w:ascii="Times New Roman" w:eastAsia="Times New Roman" w:hAnsi="Times New Roman"/>
          <w:b/>
          <w:bCs/>
          <w:sz w:val="24"/>
          <w:szCs w:val="24"/>
        </w:rPr>
      </w:pPr>
      <w:r w:rsidRPr="0AAFEF75">
        <w:rPr>
          <w:rFonts w:ascii="Times New Roman" w:eastAsia="Times New Roman" w:hAnsi="Times New Roman"/>
          <w:b/>
          <w:bCs/>
          <w:sz w:val="24"/>
          <w:szCs w:val="24"/>
          <w:u w:val="single"/>
        </w:rPr>
        <w:t>TERM</w:t>
      </w:r>
    </w:p>
    <w:p w14:paraId="2F2935BF" w14:textId="7F719912" w:rsidR="0AAFEF75" w:rsidRDefault="0AAFEF75" w:rsidP="0AAFEF75">
      <w:pPr>
        <w:widowControl w:val="0"/>
        <w:spacing w:after="0"/>
        <w:contextualSpacing/>
        <w:jc w:val="both"/>
        <w:rPr>
          <w:rFonts w:ascii="Times New Roman" w:eastAsia="Times New Roman" w:hAnsi="Times New Roman"/>
          <w:b/>
          <w:bCs/>
          <w:sz w:val="24"/>
          <w:szCs w:val="24"/>
        </w:rPr>
      </w:pPr>
    </w:p>
    <w:p w14:paraId="6E961F1C" w14:textId="574A37A0" w:rsidR="1A792456" w:rsidRDefault="1A792456" w:rsidP="0AAFEF75">
      <w:pPr>
        <w:pStyle w:val="ListParagraph"/>
        <w:widowControl w:val="0"/>
        <w:numPr>
          <w:ilvl w:val="0"/>
          <w:numId w:val="1"/>
        </w:numPr>
        <w:spacing w:after="0"/>
        <w:jc w:val="both"/>
        <w:rPr>
          <w:rFonts w:ascii="Times New Roman" w:eastAsia="Times New Roman" w:hAnsi="Times New Roman"/>
          <w:sz w:val="24"/>
          <w:szCs w:val="24"/>
        </w:rPr>
      </w:pPr>
      <w:r w:rsidRPr="0AAFEF75">
        <w:rPr>
          <w:rFonts w:ascii="Times New Roman" w:eastAsia="Times New Roman" w:hAnsi="Times New Roman"/>
          <w:sz w:val="24"/>
          <w:szCs w:val="24"/>
        </w:rPr>
        <w:t xml:space="preserve">The term of this Clinical Affiliation Agreement shall run from </w:t>
      </w:r>
      <w:r w:rsidRPr="0AAFEF75">
        <w:rPr>
          <w:rFonts w:ascii="Times New Roman" w:eastAsia="Times New Roman" w:hAnsi="Times New Roman"/>
          <w:b/>
          <w:bCs/>
          <w:sz w:val="24"/>
          <w:szCs w:val="24"/>
        </w:rPr>
        <w:t>{Date</w:t>
      </w:r>
      <w:r w:rsidRPr="0AAFEF75">
        <w:rPr>
          <w:rFonts w:ascii="Times New Roman" w:eastAsia="Times New Roman" w:hAnsi="Times New Roman"/>
          <w:sz w:val="24"/>
          <w:szCs w:val="24"/>
        </w:rPr>
        <w:t>} (the “Effective Date”) until</w:t>
      </w:r>
      <w:r w:rsidRPr="0AAFEF75">
        <w:rPr>
          <w:rFonts w:ascii="Times New Roman" w:eastAsia="Times New Roman" w:hAnsi="Times New Roman"/>
          <w:b/>
          <w:bCs/>
          <w:sz w:val="24"/>
          <w:szCs w:val="24"/>
        </w:rPr>
        <w:t xml:space="preserve"> {Date}.</w:t>
      </w:r>
      <w:r w:rsidRPr="0AAFEF75">
        <w:rPr>
          <w:rFonts w:ascii="Times New Roman" w:eastAsia="Times New Roman" w:hAnsi="Times New Roman"/>
          <w:sz w:val="24"/>
          <w:szCs w:val="24"/>
        </w:rPr>
        <w:t xml:space="preserve">  This Clinical Affiliation Agreement shall thereafter be automatically renewed for periods of one (1) year unless either party hereto shall notify the other party in writing not less than ninety (90) days prior to the termination of this Clinical Affiliation Agreement that either party wishes not to renew this Clinical Affiliation Agreement.  </w:t>
      </w:r>
    </w:p>
    <w:p w14:paraId="275F3E43" w14:textId="5D51F0C4" w:rsidR="72FEC9F7" w:rsidRDefault="72FEC9F7" w:rsidP="72FEC9F7">
      <w:pPr>
        <w:widowControl w:val="0"/>
        <w:spacing w:after="0"/>
        <w:contextualSpacing/>
        <w:jc w:val="both"/>
        <w:rPr>
          <w:rFonts w:ascii="Times New Roman" w:eastAsia="Times New Roman" w:hAnsi="Times New Roman"/>
          <w:b/>
          <w:bCs/>
          <w:sz w:val="24"/>
          <w:szCs w:val="24"/>
        </w:rPr>
      </w:pPr>
    </w:p>
    <w:p w14:paraId="4B99056E" w14:textId="77777777" w:rsidR="000773F3" w:rsidRPr="000773F3" w:rsidRDefault="000773F3" w:rsidP="000773F3">
      <w:pPr>
        <w:widowControl w:val="0"/>
        <w:spacing w:after="0"/>
        <w:jc w:val="both"/>
        <w:rPr>
          <w:rFonts w:ascii="Times New Roman" w:eastAsia="Times New Roman" w:hAnsi="Times New Roman"/>
          <w:strike/>
          <w:sz w:val="24"/>
          <w:szCs w:val="24"/>
        </w:rPr>
      </w:pPr>
    </w:p>
    <w:p w14:paraId="6107A55D" w14:textId="77777777" w:rsidR="000773F3" w:rsidRPr="000773F3" w:rsidRDefault="063FE3AA" w:rsidP="0AAFEF75">
      <w:pPr>
        <w:widowControl w:val="0"/>
        <w:numPr>
          <w:ilvl w:val="0"/>
          <w:numId w:val="4"/>
        </w:numPr>
        <w:spacing w:after="0"/>
        <w:ind w:hanging="1080"/>
        <w:contextualSpacing/>
        <w:jc w:val="both"/>
        <w:rPr>
          <w:rFonts w:ascii="Times New Roman" w:eastAsia="Times New Roman" w:hAnsi="Times New Roman"/>
          <w:b/>
          <w:bCs/>
          <w:sz w:val="24"/>
          <w:szCs w:val="24"/>
        </w:rPr>
      </w:pPr>
      <w:r w:rsidRPr="0AAFEF75">
        <w:rPr>
          <w:rFonts w:ascii="Times New Roman" w:eastAsia="Times New Roman" w:hAnsi="Times New Roman"/>
          <w:b/>
          <w:bCs/>
          <w:color w:val="000000" w:themeColor="text1"/>
          <w:sz w:val="24"/>
          <w:szCs w:val="24"/>
          <w:u w:val="single"/>
        </w:rPr>
        <w:t>COMPLIANCE</w:t>
      </w:r>
      <w:r w:rsidR="4FA051B5" w:rsidRPr="0AAFEF75">
        <w:rPr>
          <w:rFonts w:ascii="Times New Roman" w:eastAsia="Times New Roman" w:hAnsi="Times New Roman"/>
          <w:color w:val="000000" w:themeColor="text1"/>
          <w:sz w:val="24"/>
          <w:szCs w:val="24"/>
        </w:rPr>
        <w:t>:</w:t>
      </w:r>
    </w:p>
    <w:p w14:paraId="6E7BEAA2" w14:textId="77777777" w:rsidR="00BE36E3" w:rsidRDefault="00BE36E3" w:rsidP="00BE36E3">
      <w:pPr>
        <w:spacing w:after="0"/>
        <w:rPr>
          <w:color w:val="1F497D"/>
        </w:rPr>
      </w:pPr>
      <w:r>
        <w:rPr>
          <w:color w:val="1F497D"/>
        </w:rPr>
        <w:t> </w:t>
      </w:r>
    </w:p>
    <w:p w14:paraId="5981BC55" w14:textId="77777777" w:rsidR="0021751F" w:rsidRPr="0021751F" w:rsidRDefault="4A91B360" w:rsidP="0AAFEF75">
      <w:pPr>
        <w:tabs>
          <w:tab w:val="left" w:pos="720"/>
        </w:tabs>
        <w:spacing w:after="0"/>
        <w:ind w:left="720" w:hanging="360"/>
        <w:jc w:val="both"/>
        <w:rPr>
          <w:rFonts w:ascii="Times New Roman" w:eastAsia="Times New Roman" w:hAnsi="Times New Roman"/>
          <w:sz w:val="24"/>
          <w:szCs w:val="24"/>
        </w:rPr>
      </w:pPr>
      <w:r w:rsidRPr="0021751F">
        <w:rPr>
          <w:rFonts w:ascii="Times New Roman" w:eastAsia="Times New Roman" w:hAnsi="Times New Roman"/>
          <w:sz w:val="24"/>
          <w:szCs w:val="24"/>
        </w:rPr>
        <w:t>A.</w:t>
      </w:r>
      <w:r w:rsidR="0021751F" w:rsidRPr="0021751F">
        <w:rPr>
          <w:rFonts w:ascii="Times New Roman" w:eastAsia="Times New Roman" w:hAnsi="Times New Roman"/>
          <w:sz w:val="24"/>
          <w:szCs w:val="24"/>
        </w:rPr>
        <w:tab/>
      </w:r>
      <w:r w:rsidRPr="0021751F">
        <w:rPr>
          <w:rFonts w:ascii="Times New Roman" w:eastAsia="Times New Roman" w:hAnsi="Times New Roman"/>
          <w:sz w:val="24"/>
          <w:szCs w:val="24"/>
        </w:rPr>
        <w:t>In the performance of their obligations under this Agreement, the parties will comply with all applicable laws and regulations. Without limiting the generality of the foregoing, the parties will observe and comply with the provisions relating to the federal Anti-kickback statute, set forth at 42 U.S.C. &amp; 1320a-7b (b) (“Anti-Kickback Statute”), and the federal prohibition against physician self-referrals, set forth at 42 U.S.C. &amp; 1395nn (“Stark Law”).</w:t>
      </w:r>
    </w:p>
    <w:p w14:paraId="478AC345" w14:textId="3DDADCD9" w:rsidR="0021751F" w:rsidRPr="0021751F" w:rsidRDefault="0021751F" w:rsidP="0AAFEF75">
      <w:pPr>
        <w:tabs>
          <w:tab w:val="left" w:pos="720"/>
        </w:tabs>
        <w:spacing w:after="0"/>
        <w:ind w:left="720" w:hanging="360"/>
        <w:jc w:val="both"/>
        <w:rPr>
          <w:rFonts w:ascii="Times New Roman" w:eastAsia="Times New Roman" w:hAnsi="Times New Roman"/>
          <w:sz w:val="24"/>
          <w:szCs w:val="24"/>
        </w:rPr>
      </w:pPr>
    </w:p>
    <w:p w14:paraId="226C3481" w14:textId="77777777" w:rsidR="0021751F" w:rsidRPr="0021751F" w:rsidRDefault="4A91B360" w:rsidP="0AAFEF75">
      <w:pPr>
        <w:tabs>
          <w:tab w:val="left" w:pos="720"/>
        </w:tabs>
        <w:spacing w:after="0"/>
        <w:ind w:left="720" w:hanging="360"/>
        <w:jc w:val="both"/>
        <w:rPr>
          <w:rFonts w:ascii="Times New Roman" w:eastAsia="Times New Roman" w:hAnsi="Times New Roman"/>
          <w:sz w:val="24"/>
          <w:szCs w:val="24"/>
        </w:rPr>
      </w:pPr>
      <w:r w:rsidRPr="0021751F">
        <w:rPr>
          <w:rFonts w:ascii="Times New Roman" w:eastAsia="Times New Roman" w:hAnsi="Times New Roman"/>
          <w:sz w:val="24"/>
          <w:szCs w:val="24"/>
        </w:rPr>
        <w:t>B.</w:t>
      </w:r>
      <w:r w:rsidR="0021751F" w:rsidRPr="0021751F">
        <w:rPr>
          <w:rFonts w:ascii="Times New Roman" w:eastAsia="Times New Roman" w:hAnsi="Times New Roman"/>
          <w:sz w:val="24"/>
          <w:szCs w:val="24"/>
        </w:rPr>
        <w:tab/>
      </w:r>
      <w:r w:rsidRPr="0021751F">
        <w:rPr>
          <w:rFonts w:ascii="Times New Roman" w:eastAsia="Times New Roman" w:hAnsi="Times New Roman"/>
          <w:sz w:val="24"/>
          <w:szCs w:val="24"/>
        </w:rPr>
        <w:t>Nothing contained in this Agreement will be construed to require any University Staff (as that term is defined herein) to refer patients to the Facility, nor will University track any referrals made by any University Staff, nor will any compensation paid by University to any University Staff performing services under this Agreement be related to the volume or value of referrals by such University Staff to the Facility and such compensation will be consistent with fair market value as determined in arms’-length transactions.</w:t>
      </w:r>
    </w:p>
    <w:p w14:paraId="0A894439" w14:textId="543E1688" w:rsidR="0021751F" w:rsidRPr="0021751F" w:rsidRDefault="0021751F" w:rsidP="0AAFEF75">
      <w:pPr>
        <w:tabs>
          <w:tab w:val="left" w:pos="720"/>
        </w:tabs>
        <w:spacing w:after="0"/>
        <w:ind w:left="720" w:hanging="360"/>
        <w:jc w:val="both"/>
        <w:rPr>
          <w:rFonts w:ascii="Times New Roman" w:eastAsia="Times New Roman" w:hAnsi="Times New Roman"/>
          <w:sz w:val="24"/>
          <w:szCs w:val="24"/>
        </w:rPr>
      </w:pPr>
    </w:p>
    <w:p w14:paraId="47BE3E28" w14:textId="77777777" w:rsidR="0021751F" w:rsidRPr="0021751F" w:rsidRDefault="4A91B360" w:rsidP="0AAFEF75">
      <w:pPr>
        <w:tabs>
          <w:tab w:val="left" w:pos="720"/>
        </w:tabs>
        <w:spacing w:after="0"/>
        <w:ind w:left="720" w:hanging="360"/>
        <w:jc w:val="both"/>
        <w:rPr>
          <w:rFonts w:ascii="Times New Roman" w:eastAsia="Times New Roman" w:hAnsi="Times New Roman"/>
          <w:sz w:val="24"/>
          <w:szCs w:val="24"/>
        </w:rPr>
      </w:pPr>
      <w:r w:rsidRPr="0021751F">
        <w:rPr>
          <w:rFonts w:ascii="Times New Roman" w:eastAsia="Times New Roman" w:hAnsi="Times New Roman"/>
          <w:sz w:val="24"/>
          <w:szCs w:val="24"/>
        </w:rPr>
        <w:t>C.</w:t>
      </w:r>
      <w:r w:rsidR="0021751F" w:rsidRPr="0021751F">
        <w:rPr>
          <w:rFonts w:ascii="Times New Roman" w:eastAsia="Times New Roman" w:hAnsi="Times New Roman"/>
          <w:sz w:val="24"/>
          <w:szCs w:val="24"/>
        </w:rPr>
        <w:tab/>
      </w:r>
      <w:r w:rsidRPr="0021751F">
        <w:rPr>
          <w:rFonts w:ascii="Times New Roman" w:eastAsia="Times New Roman" w:hAnsi="Times New Roman"/>
          <w:sz w:val="24"/>
          <w:szCs w:val="24"/>
        </w:rPr>
        <w:t xml:space="preserve">In no event will any payments, grants, or other funding from the Facility to the University be based unlawfully, </w:t>
      </w:r>
      <w:proofErr w:type="gramStart"/>
      <w:r w:rsidRPr="0021751F">
        <w:rPr>
          <w:rFonts w:ascii="Times New Roman" w:eastAsia="Times New Roman" w:hAnsi="Times New Roman"/>
          <w:sz w:val="24"/>
          <w:szCs w:val="24"/>
        </w:rPr>
        <w:t>directly</w:t>
      </w:r>
      <w:proofErr w:type="gramEnd"/>
      <w:r w:rsidRPr="0021751F">
        <w:rPr>
          <w:rFonts w:ascii="Times New Roman" w:eastAsia="Times New Roman" w:hAnsi="Times New Roman"/>
          <w:sz w:val="24"/>
          <w:szCs w:val="24"/>
        </w:rPr>
        <w:t xml:space="preserve"> or indirectly, on the volume or value of referrals or other business generated between the parties. </w:t>
      </w:r>
    </w:p>
    <w:p w14:paraId="3461D779" w14:textId="77777777" w:rsidR="0021751F" w:rsidRPr="0021751F" w:rsidRDefault="0021751F" w:rsidP="0AAFEF75">
      <w:pPr>
        <w:tabs>
          <w:tab w:val="left" w:pos="720"/>
        </w:tabs>
        <w:spacing w:after="0"/>
        <w:ind w:left="720" w:hanging="360"/>
        <w:jc w:val="both"/>
        <w:rPr>
          <w:rFonts w:ascii="Times New Roman" w:eastAsia="Times New Roman" w:hAnsi="Times New Roman"/>
          <w:sz w:val="24"/>
          <w:szCs w:val="24"/>
        </w:rPr>
      </w:pPr>
    </w:p>
    <w:p w14:paraId="1FCCADDB" w14:textId="67F14FC0" w:rsidR="0021751F" w:rsidRPr="0021751F" w:rsidRDefault="4A91B360" w:rsidP="0AAFEF75">
      <w:pPr>
        <w:tabs>
          <w:tab w:val="left" w:pos="720"/>
        </w:tabs>
        <w:spacing w:after="0"/>
        <w:ind w:left="720" w:hanging="360"/>
        <w:rPr>
          <w:rFonts w:ascii="Times New Roman" w:eastAsia="Times New Roman" w:hAnsi="Times New Roman"/>
          <w:sz w:val="24"/>
          <w:szCs w:val="24"/>
        </w:rPr>
      </w:pPr>
      <w:r w:rsidRPr="0AAFEF75">
        <w:rPr>
          <w:rFonts w:ascii="Times New Roman" w:eastAsia="Times New Roman" w:hAnsi="Times New Roman"/>
          <w:sz w:val="24"/>
          <w:szCs w:val="24"/>
        </w:rPr>
        <w:lastRenderedPageBreak/>
        <w:t>D. Notwithstanding anything to the contrary herein, all payments associated with this Agreement are intended to comply with the requirements of applicable New Jersey State Laws, such as the Codey Law, N.J. S. A &amp; 45:9-22.4 et seq. (as it may be amended from time to time) and the regulations promulgated thereunder.</w:t>
      </w:r>
    </w:p>
    <w:p w14:paraId="3CF2D8B6" w14:textId="77777777" w:rsidR="0021751F" w:rsidRPr="0021751F" w:rsidRDefault="0021751F" w:rsidP="0AAFEF75">
      <w:pPr>
        <w:tabs>
          <w:tab w:val="left" w:pos="720"/>
        </w:tabs>
        <w:spacing w:after="0"/>
        <w:ind w:left="720" w:hanging="360"/>
        <w:rPr>
          <w:rFonts w:ascii="Times New Roman" w:eastAsia="Times New Roman" w:hAnsi="Times New Roman"/>
          <w:sz w:val="24"/>
          <w:szCs w:val="24"/>
        </w:rPr>
      </w:pPr>
    </w:p>
    <w:p w14:paraId="524443C3" w14:textId="6AC2E441" w:rsidR="0021751F" w:rsidRPr="0021751F" w:rsidRDefault="4A91B360" w:rsidP="0AAFEF75">
      <w:pPr>
        <w:tabs>
          <w:tab w:val="left" w:pos="720"/>
        </w:tabs>
        <w:spacing w:after="0"/>
        <w:ind w:left="720" w:hanging="360"/>
        <w:rPr>
          <w:rFonts w:ascii="Times New Roman" w:eastAsia="Times New Roman" w:hAnsi="Times New Roman"/>
          <w:sz w:val="24"/>
          <w:szCs w:val="24"/>
        </w:rPr>
      </w:pPr>
      <w:r w:rsidRPr="0AAFEF75">
        <w:rPr>
          <w:rFonts w:ascii="Times New Roman" w:eastAsia="Times New Roman" w:hAnsi="Times New Roman"/>
          <w:sz w:val="24"/>
          <w:szCs w:val="24"/>
        </w:rPr>
        <w:t>E.</w:t>
      </w:r>
      <w:r w:rsidR="37DAB954" w:rsidRPr="0AAFEF75">
        <w:rPr>
          <w:rFonts w:ascii="Times New Roman" w:eastAsia="Times New Roman" w:hAnsi="Times New Roman"/>
          <w:sz w:val="24"/>
          <w:szCs w:val="24"/>
        </w:rPr>
        <w:t xml:space="preserve"> </w:t>
      </w:r>
      <w:r w:rsidRPr="0AAFEF75">
        <w:rPr>
          <w:rFonts w:ascii="Times New Roman" w:eastAsia="Times New Roman" w:hAnsi="Times New Roman"/>
          <w:sz w:val="24"/>
          <w:szCs w:val="24"/>
        </w:rPr>
        <w:t xml:space="preserve">Each party represents and warrants that it will not violate the Anti-Kickback Statute or </w:t>
      </w:r>
      <w:r w:rsidR="51C13F47" w:rsidRPr="0AAFEF75">
        <w:rPr>
          <w:rFonts w:ascii="Times New Roman" w:eastAsia="Times New Roman" w:hAnsi="Times New Roman"/>
          <w:sz w:val="24"/>
          <w:szCs w:val="24"/>
        </w:rPr>
        <w:t xml:space="preserve">   </w:t>
      </w:r>
      <w:r w:rsidRPr="0AAFEF75">
        <w:rPr>
          <w:rFonts w:ascii="Times New Roman" w:eastAsia="Times New Roman" w:hAnsi="Times New Roman"/>
          <w:sz w:val="24"/>
          <w:szCs w:val="24"/>
        </w:rPr>
        <w:t xml:space="preserve">the Stark law, with respect to the performance of its obligations under this Agreement. </w:t>
      </w:r>
    </w:p>
    <w:p w14:paraId="0FB78278" w14:textId="77777777" w:rsidR="0021751F" w:rsidRPr="0021751F" w:rsidRDefault="0021751F" w:rsidP="0AAFEF75">
      <w:pPr>
        <w:tabs>
          <w:tab w:val="left" w:pos="720"/>
        </w:tabs>
        <w:spacing w:after="0"/>
        <w:ind w:left="720" w:hanging="360"/>
        <w:rPr>
          <w:rFonts w:ascii="Times New Roman" w:eastAsia="Times New Roman" w:hAnsi="Times New Roman"/>
          <w:sz w:val="24"/>
          <w:szCs w:val="24"/>
        </w:rPr>
      </w:pPr>
    </w:p>
    <w:p w14:paraId="2708BFA9" w14:textId="5ACA6FCF" w:rsidR="0021751F" w:rsidRPr="0021751F" w:rsidRDefault="4A91B360" w:rsidP="0AAFEF75">
      <w:pPr>
        <w:tabs>
          <w:tab w:val="left" w:pos="720"/>
        </w:tabs>
        <w:spacing w:after="0"/>
        <w:ind w:left="720" w:hanging="360"/>
        <w:contextualSpacing/>
        <w:jc w:val="both"/>
        <w:rPr>
          <w:rFonts w:ascii="Times New Roman" w:eastAsia="Times New Roman" w:hAnsi="Times New Roman"/>
          <w:sz w:val="24"/>
          <w:szCs w:val="24"/>
        </w:rPr>
      </w:pPr>
      <w:r w:rsidRPr="7DAE3B39">
        <w:rPr>
          <w:rFonts w:ascii="Times New Roman" w:eastAsia="Times New Roman" w:hAnsi="Times New Roman"/>
          <w:sz w:val="24"/>
          <w:szCs w:val="24"/>
        </w:rPr>
        <w:t>F.</w:t>
      </w:r>
      <w:r w:rsidR="28CD5DEC"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To the extent that the compliance office of a party to this Agreement receives</w:t>
      </w:r>
      <w:r w:rsidR="395A44EB"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a</w:t>
      </w:r>
      <w:r w:rsidR="40615D85"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report or otherwise has knowledge of an allegation that an employee of the</w:t>
      </w:r>
      <w:r w:rsidR="261B2E07"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other party has or probably has violated the Anti-Kickback Statute, the Stark Law</w:t>
      </w:r>
      <w:r w:rsidR="00F4BC31"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or Federal False Claims Act with respect to the performance of its obligations</w:t>
      </w:r>
      <w:r w:rsidR="6EF3C65B"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under this Agreement, and the party believes such information to be reasonably credible, such party will report the probable violation to the compliance office of the other</w:t>
      </w:r>
      <w:r w:rsidR="3B863743"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party.</w:t>
      </w:r>
    </w:p>
    <w:p w14:paraId="1FC39945" w14:textId="77777777" w:rsidR="0021751F" w:rsidRPr="0021751F" w:rsidRDefault="0021751F" w:rsidP="0021751F">
      <w:pPr>
        <w:spacing w:after="0"/>
        <w:rPr>
          <w:rFonts w:ascii="Times New Roman" w:eastAsia="Times New Roman" w:hAnsi="Times New Roman"/>
          <w:sz w:val="20"/>
          <w:szCs w:val="20"/>
        </w:rPr>
      </w:pPr>
    </w:p>
    <w:p w14:paraId="5222E4CC" w14:textId="77777777" w:rsidR="000773F3" w:rsidRPr="000773F3" w:rsidRDefault="000773F3" w:rsidP="000773F3">
      <w:pPr>
        <w:widowControl w:val="0"/>
        <w:spacing w:after="0"/>
        <w:rPr>
          <w:rFonts w:ascii="Times New Roman" w:eastAsia="Times New Roman" w:hAnsi="Times New Roman"/>
          <w:sz w:val="24"/>
          <w:szCs w:val="24"/>
        </w:rPr>
      </w:pPr>
      <w:r w:rsidRPr="000773F3">
        <w:rPr>
          <w:rFonts w:ascii="Times New Roman" w:eastAsia="Times New Roman" w:hAnsi="Times New Roman"/>
          <w:sz w:val="24"/>
          <w:szCs w:val="24"/>
        </w:rPr>
        <w:tab/>
      </w:r>
      <w:r w:rsidRPr="000773F3">
        <w:rPr>
          <w:rFonts w:ascii="Times New Roman" w:eastAsia="Times New Roman" w:hAnsi="Times New Roman"/>
          <w:sz w:val="24"/>
          <w:szCs w:val="24"/>
        </w:rPr>
        <w:tab/>
      </w:r>
      <w:r w:rsidRPr="000773F3">
        <w:rPr>
          <w:rFonts w:ascii="Times New Roman" w:eastAsia="Times New Roman" w:hAnsi="Times New Roman"/>
          <w:sz w:val="24"/>
          <w:szCs w:val="24"/>
        </w:rPr>
        <w:tab/>
      </w:r>
      <w:r w:rsidRPr="000773F3">
        <w:rPr>
          <w:rFonts w:ascii="Times New Roman" w:eastAsia="Times New Roman" w:hAnsi="Times New Roman"/>
          <w:sz w:val="24"/>
          <w:szCs w:val="24"/>
        </w:rPr>
        <w:tab/>
      </w:r>
      <w:r w:rsidRPr="000773F3">
        <w:rPr>
          <w:rFonts w:ascii="Times New Roman" w:eastAsia="Times New Roman" w:hAnsi="Times New Roman"/>
          <w:sz w:val="24"/>
          <w:szCs w:val="24"/>
        </w:rPr>
        <w:tab/>
      </w:r>
      <w:r w:rsidRPr="000773F3">
        <w:rPr>
          <w:rFonts w:ascii="Times New Roman" w:eastAsia="Times New Roman" w:hAnsi="Times New Roman"/>
          <w:sz w:val="24"/>
          <w:szCs w:val="24"/>
        </w:rPr>
        <w:tab/>
        <w:t>Sincerely yours,</w:t>
      </w:r>
    </w:p>
    <w:p w14:paraId="2946DB82" w14:textId="77777777" w:rsidR="000773F3" w:rsidRPr="000773F3" w:rsidRDefault="000773F3" w:rsidP="000773F3">
      <w:pPr>
        <w:widowControl w:val="0"/>
        <w:spacing w:after="0"/>
        <w:rPr>
          <w:rFonts w:ascii="Times New Roman" w:eastAsia="Times New Roman" w:hAnsi="Times New Roman"/>
          <w:sz w:val="24"/>
          <w:szCs w:val="24"/>
        </w:rPr>
      </w:pPr>
    </w:p>
    <w:p w14:paraId="2D489CA5" w14:textId="6785A973" w:rsidR="0AAFEF75" w:rsidRDefault="0AAFEF75" w:rsidP="0AAFEF75">
      <w:pPr>
        <w:widowControl w:val="0"/>
        <w:spacing w:after="0"/>
        <w:rPr>
          <w:rFonts w:ascii="Times New Roman" w:eastAsia="Times New Roman" w:hAnsi="Times New Roman"/>
          <w:sz w:val="24"/>
          <w:szCs w:val="24"/>
        </w:rPr>
      </w:pPr>
    </w:p>
    <w:p w14:paraId="1D0B4D41" w14:textId="4516083F" w:rsidR="0AAFEF75" w:rsidRDefault="0AAFEF75" w:rsidP="0AAFEF75">
      <w:pPr>
        <w:widowControl w:val="0"/>
        <w:spacing w:after="0"/>
        <w:rPr>
          <w:rFonts w:ascii="Times New Roman" w:eastAsia="Times New Roman" w:hAnsi="Times New Roman"/>
          <w:sz w:val="24"/>
          <w:szCs w:val="24"/>
        </w:rPr>
      </w:pPr>
    </w:p>
    <w:p w14:paraId="7EEB03F3" w14:textId="298388E6" w:rsidR="000773F3" w:rsidRPr="000773F3" w:rsidRDefault="00901FB1" w:rsidP="0AAFEF75">
      <w:pPr>
        <w:widowControl w:val="0"/>
        <w:spacing w:after="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4FA051B5" w:rsidRPr="000773F3">
        <w:rPr>
          <w:rFonts w:ascii="Times New Roman" w:eastAsia="Times New Roman" w:hAnsi="Times New Roman"/>
          <w:sz w:val="24"/>
          <w:szCs w:val="24"/>
        </w:rPr>
        <w:t>Dean</w:t>
      </w:r>
    </w:p>
    <w:p w14:paraId="215B4154" w14:textId="70494EE9" w:rsidR="000773F3" w:rsidRPr="000773F3" w:rsidRDefault="0673AC27" w:rsidP="0AAFEF75">
      <w:pPr>
        <w:widowControl w:val="0"/>
        <w:spacing w:after="0"/>
        <w:ind w:left="3600" w:firstLine="720"/>
        <w:rPr>
          <w:rFonts w:ascii="Times New Roman" w:eastAsia="Times New Roman" w:hAnsi="Times New Roman"/>
          <w:sz w:val="24"/>
          <w:szCs w:val="24"/>
        </w:rPr>
      </w:pPr>
      <w:r w:rsidRPr="000773F3">
        <w:rPr>
          <w:rFonts w:ascii="Times New Roman" w:eastAsia="Times New Roman" w:hAnsi="Times New Roman"/>
          <w:sz w:val="24"/>
          <w:szCs w:val="24"/>
        </w:rPr>
        <w:t>Rutgers – School of Health Professions</w:t>
      </w:r>
      <w:r w:rsidR="4FA051B5" w:rsidRPr="000773F3">
        <w:rPr>
          <w:rFonts w:ascii="Times New Roman" w:eastAsia="Times New Roman" w:hAnsi="Times New Roman"/>
          <w:sz w:val="24"/>
          <w:szCs w:val="24"/>
        </w:rPr>
        <w:t xml:space="preserve"> </w:t>
      </w:r>
      <w:r w:rsidR="000773F3" w:rsidRPr="000773F3">
        <w:rPr>
          <w:rFonts w:ascii="Times New Roman" w:eastAsia="Times New Roman" w:hAnsi="Times New Roman"/>
          <w:sz w:val="24"/>
          <w:szCs w:val="24"/>
        </w:rPr>
        <w:tab/>
      </w:r>
      <w:r w:rsidR="000773F3" w:rsidRPr="000773F3">
        <w:rPr>
          <w:rFonts w:ascii="Times New Roman" w:eastAsia="Times New Roman" w:hAnsi="Times New Roman"/>
          <w:sz w:val="24"/>
          <w:szCs w:val="24"/>
        </w:rPr>
        <w:tab/>
      </w:r>
      <w:r w:rsidR="000773F3" w:rsidRPr="000773F3">
        <w:rPr>
          <w:rFonts w:ascii="Times New Roman" w:eastAsia="Times New Roman" w:hAnsi="Times New Roman"/>
          <w:sz w:val="24"/>
          <w:szCs w:val="24"/>
        </w:rPr>
        <w:tab/>
      </w:r>
      <w:r w:rsidR="000773F3" w:rsidRPr="000773F3">
        <w:rPr>
          <w:rFonts w:ascii="Times New Roman" w:eastAsia="Times New Roman" w:hAnsi="Times New Roman"/>
          <w:sz w:val="24"/>
          <w:szCs w:val="24"/>
        </w:rPr>
        <w:tab/>
      </w:r>
    </w:p>
    <w:p w14:paraId="5997CC1D" w14:textId="77777777" w:rsidR="000773F3" w:rsidRPr="000773F3" w:rsidRDefault="000773F3" w:rsidP="000773F3">
      <w:pPr>
        <w:widowControl w:val="0"/>
        <w:spacing w:after="0"/>
        <w:rPr>
          <w:rFonts w:ascii="Times New Roman" w:eastAsia="Times New Roman" w:hAnsi="Times New Roman"/>
          <w:sz w:val="24"/>
          <w:szCs w:val="24"/>
        </w:rPr>
      </w:pPr>
    </w:p>
    <w:p w14:paraId="788AB355" w14:textId="77777777" w:rsidR="000773F3" w:rsidRPr="000773F3" w:rsidRDefault="000773F3" w:rsidP="000773F3">
      <w:pPr>
        <w:widowControl w:val="0"/>
        <w:spacing w:after="0"/>
        <w:rPr>
          <w:rFonts w:ascii="Times New Roman" w:eastAsia="Times New Roman" w:hAnsi="Times New Roman"/>
          <w:sz w:val="24"/>
          <w:szCs w:val="24"/>
        </w:rPr>
      </w:pPr>
      <w:r w:rsidRPr="000773F3">
        <w:rPr>
          <w:rFonts w:ascii="Times New Roman" w:eastAsia="Times New Roman" w:hAnsi="Times New Roman"/>
          <w:sz w:val="24"/>
          <w:szCs w:val="24"/>
        </w:rPr>
        <w:t>______________________________________</w:t>
      </w:r>
    </w:p>
    <w:p w14:paraId="6FF16D27" w14:textId="77777777" w:rsidR="000773F3" w:rsidRPr="000773F3" w:rsidRDefault="000773F3" w:rsidP="000773F3">
      <w:pPr>
        <w:widowControl w:val="0"/>
        <w:spacing w:after="0"/>
        <w:rPr>
          <w:rFonts w:ascii="Times New Roman" w:eastAsia="Times New Roman" w:hAnsi="Times New Roman"/>
          <w:sz w:val="24"/>
          <w:szCs w:val="24"/>
        </w:rPr>
      </w:pPr>
      <w:r w:rsidRPr="000773F3">
        <w:rPr>
          <w:rFonts w:ascii="Times New Roman" w:eastAsia="Times New Roman" w:hAnsi="Times New Roman"/>
          <w:sz w:val="24"/>
          <w:szCs w:val="24"/>
        </w:rPr>
        <w:t>{</w:t>
      </w:r>
      <w:r w:rsidRPr="000773F3">
        <w:rPr>
          <w:rFonts w:ascii="Times New Roman" w:eastAsia="Times New Roman" w:hAnsi="Times New Roman"/>
          <w:b/>
          <w:sz w:val="24"/>
          <w:szCs w:val="24"/>
        </w:rPr>
        <w:t>NAME OF FACILITY ADMINISTRATOR</w:t>
      </w:r>
      <w:r w:rsidRPr="000773F3">
        <w:rPr>
          <w:rFonts w:ascii="Times New Roman" w:eastAsia="Times New Roman" w:hAnsi="Times New Roman"/>
          <w:sz w:val="24"/>
          <w:szCs w:val="24"/>
        </w:rPr>
        <w:t>}</w:t>
      </w:r>
    </w:p>
    <w:p w14:paraId="110FFD37" w14:textId="77777777" w:rsidR="000773F3" w:rsidRPr="000773F3" w:rsidRDefault="000773F3" w:rsidP="000773F3">
      <w:pPr>
        <w:widowControl w:val="0"/>
        <w:spacing w:after="0"/>
        <w:rPr>
          <w:rFonts w:ascii="Times New Roman" w:eastAsia="Times New Roman" w:hAnsi="Times New Roman"/>
          <w:sz w:val="24"/>
          <w:szCs w:val="24"/>
        </w:rPr>
      </w:pPr>
    </w:p>
    <w:p w14:paraId="26B6E24D" w14:textId="77777777" w:rsidR="000773F3" w:rsidRPr="000773F3" w:rsidRDefault="000773F3" w:rsidP="000773F3">
      <w:pPr>
        <w:widowControl w:val="0"/>
        <w:spacing w:after="0"/>
        <w:rPr>
          <w:rFonts w:ascii="Times New Roman" w:eastAsia="Times New Roman" w:hAnsi="Times New Roman"/>
          <w:sz w:val="24"/>
          <w:szCs w:val="24"/>
        </w:rPr>
      </w:pPr>
      <w:r w:rsidRPr="000773F3">
        <w:rPr>
          <w:rFonts w:ascii="Times New Roman" w:eastAsia="Times New Roman" w:hAnsi="Times New Roman"/>
          <w:sz w:val="24"/>
          <w:szCs w:val="24"/>
        </w:rPr>
        <w:t>______________________________________</w:t>
      </w:r>
    </w:p>
    <w:p w14:paraId="5BCA9B86" w14:textId="77777777" w:rsidR="000773F3" w:rsidRPr="000773F3" w:rsidRDefault="000773F3" w:rsidP="000773F3">
      <w:pPr>
        <w:widowControl w:val="0"/>
        <w:spacing w:after="0"/>
        <w:rPr>
          <w:rFonts w:ascii="Times New Roman" w:eastAsia="Times New Roman" w:hAnsi="Times New Roman"/>
          <w:sz w:val="24"/>
          <w:szCs w:val="24"/>
        </w:rPr>
      </w:pPr>
      <w:r w:rsidRPr="000773F3">
        <w:rPr>
          <w:rFonts w:ascii="Times New Roman" w:eastAsia="Times New Roman" w:hAnsi="Times New Roman"/>
          <w:sz w:val="24"/>
          <w:szCs w:val="24"/>
        </w:rPr>
        <w:t>{</w:t>
      </w:r>
      <w:r w:rsidRPr="000773F3">
        <w:rPr>
          <w:rFonts w:ascii="Times New Roman" w:eastAsia="Times New Roman" w:hAnsi="Times New Roman"/>
          <w:b/>
          <w:sz w:val="24"/>
          <w:szCs w:val="24"/>
        </w:rPr>
        <w:t>NAME OF SITE SUPERVISOR, IF APPLICABLE</w:t>
      </w:r>
      <w:r w:rsidRPr="000773F3">
        <w:rPr>
          <w:rFonts w:ascii="Times New Roman" w:eastAsia="Times New Roman" w:hAnsi="Times New Roman"/>
          <w:sz w:val="24"/>
          <w:szCs w:val="24"/>
        </w:rPr>
        <w:t>}</w:t>
      </w:r>
    </w:p>
    <w:p w14:paraId="6B699379" w14:textId="77777777" w:rsidR="000773F3" w:rsidRPr="000773F3" w:rsidRDefault="000773F3" w:rsidP="000773F3">
      <w:pPr>
        <w:widowControl w:val="0"/>
        <w:spacing w:after="0"/>
        <w:rPr>
          <w:rFonts w:ascii="Times New Roman" w:eastAsia="Times New Roman" w:hAnsi="Times New Roman"/>
          <w:sz w:val="24"/>
          <w:szCs w:val="24"/>
        </w:rPr>
      </w:pPr>
    </w:p>
    <w:p w14:paraId="3FE9F23F" w14:textId="77777777" w:rsidR="00AB6BFB" w:rsidRDefault="00AB6BFB" w:rsidP="000773F3">
      <w:pPr>
        <w:widowControl w:val="0"/>
        <w:spacing w:after="0"/>
        <w:rPr>
          <w:rFonts w:ascii="Times New Roman" w:eastAsia="Times New Roman" w:hAnsi="Times New Roman"/>
          <w:sz w:val="24"/>
          <w:szCs w:val="24"/>
        </w:rPr>
      </w:pPr>
    </w:p>
    <w:p w14:paraId="1F72F646" w14:textId="77777777" w:rsidR="00AB6BFB" w:rsidRDefault="00AB6BFB" w:rsidP="000773F3">
      <w:pPr>
        <w:widowControl w:val="0"/>
        <w:spacing w:after="0"/>
        <w:rPr>
          <w:rFonts w:ascii="Times New Roman" w:eastAsia="Times New Roman" w:hAnsi="Times New Roman"/>
          <w:sz w:val="24"/>
          <w:szCs w:val="24"/>
        </w:rPr>
      </w:pPr>
    </w:p>
    <w:p w14:paraId="358A8CEC" w14:textId="77777777" w:rsidR="00AB6BFB" w:rsidRDefault="00AB6BFB" w:rsidP="000773F3">
      <w:pPr>
        <w:widowControl w:val="0"/>
        <w:spacing w:after="0"/>
        <w:rPr>
          <w:rFonts w:ascii="Times New Roman" w:eastAsia="Times New Roman" w:hAnsi="Times New Roman"/>
          <w:sz w:val="24"/>
          <w:szCs w:val="24"/>
          <w:u w:val="single"/>
        </w:rPr>
      </w:pPr>
      <w:r>
        <w:rPr>
          <w:rFonts w:ascii="Times New Roman" w:eastAsia="Times New Roman" w:hAnsi="Times New Roman"/>
          <w:sz w:val="24"/>
          <w:szCs w:val="24"/>
          <w:u w:val="single"/>
        </w:rPr>
        <w:t xml:space="preserve"> _____________________________________</w:t>
      </w:r>
    </w:p>
    <w:p w14:paraId="408CD19E" w14:textId="77777777" w:rsidR="00AB6BFB" w:rsidRDefault="00247E0B" w:rsidP="000773F3">
      <w:pPr>
        <w:widowControl w:val="0"/>
        <w:spacing w:after="0"/>
        <w:rPr>
          <w:rFonts w:ascii="Times New Roman" w:eastAsia="Times New Roman" w:hAnsi="Times New Roman"/>
          <w:sz w:val="24"/>
          <w:szCs w:val="24"/>
        </w:rPr>
      </w:pPr>
      <w:r>
        <w:rPr>
          <w:rFonts w:ascii="Times New Roman" w:eastAsia="Times New Roman" w:hAnsi="Times New Roman"/>
          <w:sz w:val="24"/>
          <w:szCs w:val="24"/>
        </w:rPr>
        <w:t xml:space="preserve">Steven </w:t>
      </w:r>
      <w:proofErr w:type="spellStart"/>
      <w:r>
        <w:rPr>
          <w:rFonts w:ascii="Times New Roman" w:eastAsia="Times New Roman" w:hAnsi="Times New Roman"/>
          <w:sz w:val="24"/>
          <w:szCs w:val="24"/>
        </w:rPr>
        <w:t>Andreassen</w:t>
      </w:r>
      <w:proofErr w:type="spellEnd"/>
    </w:p>
    <w:p w14:paraId="10C7B912" w14:textId="77777777" w:rsidR="00AB6BFB" w:rsidRDefault="00247E0B" w:rsidP="000773F3">
      <w:pPr>
        <w:widowControl w:val="0"/>
        <w:spacing w:after="0"/>
        <w:rPr>
          <w:rFonts w:ascii="Times New Roman" w:eastAsia="Times New Roman" w:hAnsi="Times New Roman"/>
          <w:sz w:val="24"/>
          <w:szCs w:val="24"/>
        </w:rPr>
      </w:pPr>
      <w:r>
        <w:rPr>
          <w:rFonts w:ascii="Times New Roman" w:eastAsia="Times New Roman" w:hAnsi="Times New Roman"/>
          <w:sz w:val="24"/>
          <w:szCs w:val="24"/>
        </w:rPr>
        <w:t>Chief of Staff</w:t>
      </w:r>
      <w:r w:rsidR="007123A4">
        <w:rPr>
          <w:rFonts w:ascii="Times New Roman" w:eastAsia="Times New Roman" w:hAnsi="Times New Roman"/>
          <w:sz w:val="24"/>
          <w:szCs w:val="24"/>
        </w:rPr>
        <w:t>, Rutgers-RBHS</w:t>
      </w:r>
    </w:p>
    <w:p w14:paraId="58A3C075" w14:textId="77777777" w:rsidR="00AB6BFB" w:rsidRPr="00AB6BFB" w:rsidRDefault="00AB6BFB" w:rsidP="000773F3">
      <w:pPr>
        <w:widowControl w:val="0"/>
        <w:spacing w:after="0"/>
        <w:rPr>
          <w:rFonts w:ascii="Times New Roman" w:eastAsia="Times New Roman" w:hAnsi="Times New Roman"/>
          <w:sz w:val="24"/>
          <w:szCs w:val="24"/>
        </w:rPr>
      </w:pPr>
      <w:proofErr w:type="gramStart"/>
      <w:r>
        <w:rPr>
          <w:rFonts w:ascii="Times New Roman" w:eastAsia="Times New Roman" w:hAnsi="Times New Roman"/>
          <w:sz w:val="24"/>
          <w:szCs w:val="24"/>
        </w:rPr>
        <w:t>Date:_</w:t>
      </w:r>
      <w:proofErr w:type="gramEnd"/>
      <w:r>
        <w:rPr>
          <w:rFonts w:ascii="Times New Roman" w:eastAsia="Times New Roman" w:hAnsi="Times New Roman"/>
          <w:sz w:val="24"/>
          <w:szCs w:val="24"/>
        </w:rPr>
        <w:t>_________________________________</w:t>
      </w:r>
    </w:p>
    <w:p w14:paraId="08CE6F91" w14:textId="77777777" w:rsidR="005E14A5" w:rsidRDefault="005E14A5"/>
    <w:sectPr w:rsidR="005E14A5" w:rsidSect="000773F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F28F" w14:textId="77777777" w:rsidR="008117FE" w:rsidRDefault="008117FE" w:rsidP="002D78B6">
      <w:pPr>
        <w:spacing w:after="0"/>
      </w:pPr>
      <w:r>
        <w:separator/>
      </w:r>
    </w:p>
  </w:endnote>
  <w:endnote w:type="continuationSeparator" w:id="0">
    <w:p w14:paraId="6DFB9E20" w14:textId="77777777" w:rsidR="008117FE" w:rsidRDefault="008117FE" w:rsidP="002D78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A01" w14:textId="77777777" w:rsidR="00EE5D5D" w:rsidRDefault="00EE5D5D" w:rsidP="00B4735A">
    <w:pPr>
      <w:pStyle w:val="Footer"/>
      <w:rPr>
        <w:sz w:val="20"/>
      </w:rPr>
    </w:pPr>
  </w:p>
  <w:p w14:paraId="41A46EFF" w14:textId="2BF1B761" w:rsidR="00901FB1" w:rsidRDefault="0AAFEF75">
    <w:pPr>
      <w:pStyle w:val="Footer"/>
      <w:rPr>
        <w:rFonts w:ascii="Times New Roman" w:hAnsi="Times New Roman"/>
        <w:sz w:val="16"/>
        <w:szCs w:val="16"/>
      </w:rPr>
    </w:pPr>
    <w:r w:rsidRPr="0AAFEF75">
      <w:rPr>
        <w:rFonts w:ascii="Times New Roman" w:hAnsi="Times New Roman"/>
        <w:sz w:val="16"/>
        <w:szCs w:val="16"/>
      </w:rPr>
      <w:t>(</w:t>
    </w:r>
    <w:r w:rsidRPr="0AAFEF75">
      <w:rPr>
        <w:rFonts w:ascii="Times New Roman" w:hAnsi="Times New Roman"/>
        <w:sz w:val="16"/>
        <w:szCs w:val="16"/>
        <w:highlight w:val="yellow"/>
      </w:rPr>
      <w:t>Insert Facility Name</w:t>
    </w:r>
    <w:r w:rsidRPr="0AAFEF75">
      <w:rPr>
        <w:rFonts w:ascii="Times New Roman" w:hAnsi="Times New Roman"/>
        <w:sz w:val="16"/>
        <w:szCs w:val="16"/>
      </w:rPr>
      <w:t>) rev 11 2022</w:t>
    </w:r>
  </w:p>
  <w:p w14:paraId="7F1D974E" w14:textId="77777777" w:rsidR="00B4735A" w:rsidRPr="00EE5D5D" w:rsidRDefault="00EE5D5D">
    <w:pPr>
      <w:pStyle w:val="Footer"/>
      <w:rPr>
        <w:rFonts w:ascii="Times New Roman" w:hAnsi="Times New Roman"/>
        <w:sz w:val="16"/>
        <w:szCs w:val="16"/>
      </w:rPr>
    </w:pPr>
    <w:r w:rsidRPr="00EE5D5D">
      <w:rPr>
        <w:rFonts w:ascii="Times New Roman" w:hAnsi="Times New Roman"/>
        <w:sz w:val="16"/>
        <w:szCs w:val="16"/>
      </w:rPr>
      <w:t xml:space="preserve">Clinical Affiliation Agreement – Short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EE00" w14:textId="211C23DB" w:rsidR="00EE5D5D" w:rsidRPr="00EE5D5D" w:rsidRDefault="0AAFEF75" w:rsidP="00EE5D5D">
    <w:pPr>
      <w:pStyle w:val="Footer"/>
      <w:rPr>
        <w:rFonts w:ascii="Times New Roman" w:hAnsi="Times New Roman"/>
        <w:sz w:val="16"/>
        <w:szCs w:val="16"/>
      </w:rPr>
    </w:pPr>
    <w:r w:rsidRPr="0AAFEF75">
      <w:rPr>
        <w:rFonts w:ascii="Times New Roman" w:hAnsi="Times New Roman"/>
        <w:sz w:val="16"/>
        <w:szCs w:val="16"/>
      </w:rPr>
      <w:t>(</w:t>
    </w:r>
    <w:r w:rsidRPr="0AAFEF75">
      <w:rPr>
        <w:rFonts w:ascii="Times New Roman" w:hAnsi="Times New Roman"/>
        <w:sz w:val="16"/>
        <w:szCs w:val="16"/>
        <w:highlight w:val="yellow"/>
      </w:rPr>
      <w:t>Insert Facility Name</w:t>
    </w:r>
    <w:r w:rsidRPr="0AAFEF75">
      <w:rPr>
        <w:rFonts w:ascii="Times New Roman" w:hAnsi="Times New Roman"/>
        <w:sz w:val="16"/>
        <w:szCs w:val="16"/>
      </w:rPr>
      <w:t>) rev 11 2022</w:t>
    </w:r>
  </w:p>
  <w:p w14:paraId="1F3DCCCD" w14:textId="77777777" w:rsidR="00EE5D5D" w:rsidRPr="00EE5D5D" w:rsidRDefault="00EE5D5D" w:rsidP="00EE5D5D">
    <w:pPr>
      <w:pStyle w:val="Footer"/>
      <w:rPr>
        <w:rFonts w:ascii="Times New Roman" w:hAnsi="Times New Roman"/>
        <w:sz w:val="16"/>
        <w:szCs w:val="16"/>
      </w:rPr>
    </w:pPr>
    <w:r w:rsidRPr="00EE5D5D">
      <w:rPr>
        <w:rFonts w:ascii="Times New Roman" w:hAnsi="Times New Roman"/>
        <w:sz w:val="16"/>
        <w:szCs w:val="16"/>
      </w:rPr>
      <w:t xml:space="preserve">Clinical Affiliation Agreement – Short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CEAD" w14:textId="77777777" w:rsidR="008117FE" w:rsidRDefault="008117FE" w:rsidP="002D78B6">
      <w:pPr>
        <w:spacing w:after="0"/>
        <w:rPr>
          <w:noProof/>
        </w:rPr>
      </w:pPr>
      <w:r>
        <w:rPr>
          <w:noProof/>
        </w:rPr>
        <w:separator/>
      </w:r>
    </w:p>
  </w:footnote>
  <w:footnote w:type="continuationSeparator" w:id="0">
    <w:p w14:paraId="6BB9E253" w14:textId="77777777" w:rsidR="008117FE" w:rsidRDefault="008117FE" w:rsidP="002D78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0773F3" w:rsidRDefault="000773F3">
    <w:pPr>
      <w:pStyle w:val="Header"/>
    </w:pPr>
  </w:p>
  <w:p w14:paraId="07459315" w14:textId="77777777" w:rsidR="002D78B6" w:rsidRDefault="002D7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77777777" w:rsidR="00472635" w:rsidRDefault="00472635">
    <w:pPr>
      <w:pStyle w:val="Header"/>
    </w:pPr>
  </w:p>
  <w:p w14:paraId="52E56223" w14:textId="77777777" w:rsidR="000773F3" w:rsidRDefault="00472635" w:rsidP="00472635">
    <w:pPr>
      <w:pStyle w:val="Header"/>
      <w:ind w:firstLin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1A3"/>
    <w:multiLevelType w:val="hybridMultilevel"/>
    <w:tmpl w:val="64D22D10"/>
    <w:lvl w:ilvl="0" w:tplc="04090015">
      <w:start w:val="1"/>
      <w:numFmt w:val="upperLetter"/>
      <w:lvlText w:val="%1."/>
      <w:lvlJc w:val="left"/>
      <w:pPr>
        <w:ind w:left="3240" w:hanging="36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7396B52"/>
    <w:multiLevelType w:val="hybridMultilevel"/>
    <w:tmpl w:val="B5D4F86A"/>
    <w:lvl w:ilvl="0" w:tplc="04090013">
      <w:start w:val="1"/>
      <w:numFmt w:val="upperRoman"/>
      <w:lvlText w:val="%1."/>
      <w:lvlJc w:val="righ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3408D5"/>
    <w:multiLevelType w:val="hybridMultilevel"/>
    <w:tmpl w:val="B576F404"/>
    <w:lvl w:ilvl="0" w:tplc="FFFFFFFF">
      <w:start w:val="1"/>
      <w:numFmt w:val="upperRoman"/>
      <w:lvlText w:val="%1."/>
      <w:lvlJc w:val="left"/>
      <w:pPr>
        <w:ind w:left="1080" w:hanging="72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71419"/>
    <w:multiLevelType w:val="hybridMultilevel"/>
    <w:tmpl w:val="32287F12"/>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23C69"/>
    <w:multiLevelType w:val="hybridMultilevel"/>
    <w:tmpl w:val="A35A50F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4EEEE2C9"/>
    <w:multiLevelType w:val="hybridMultilevel"/>
    <w:tmpl w:val="D15A01B0"/>
    <w:lvl w:ilvl="0" w:tplc="052A810E">
      <w:start w:val="1"/>
      <w:numFmt w:val="upperLetter"/>
      <w:lvlText w:val="%1."/>
      <w:lvlJc w:val="left"/>
      <w:pPr>
        <w:ind w:left="720" w:hanging="360"/>
      </w:pPr>
    </w:lvl>
    <w:lvl w:ilvl="1" w:tplc="9F82A74E">
      <w:start w:val="1"/>
      <w:numFmt w:val="lowerLetter"/>
      <w:lvlText w:val="%2."/>
      <w:lvlJc w:val="left"/>
      <w:pPr>
        <w:ind w:left="1440" w:hanging="360"/>
      </w:pPr>
    </w:lvl>
    <w:lvl w:ilvl="2" w:tplc="F30253CC">
      <w:start w:val="1"/>
      <w:numFmt w:val="lowerRoman"/>
      <w:lvlText w:val="%3."/>
      <w:lvlJc w:val="right"/>
      <w:pPr>
        <w:ind w:left="2160" w:hanging="180"/>
      </w:pPr>
    </w:lvl>
    <w:lvl w:ilvl="3" w:tplc="234699AE">
      <w:start w:val="1"/>
      <w:numFmt w:val="decimal"/>
      <w:lvlText w:val="%4."/>
      <w:lvlJc w:val="left"/>
      <w:pPr>
        <w:ind w:left="2880" w:hanging="360"/>
      </w:pPr>
    </w:lvl>
    <w:lvl w:ilvl="4" w:tplc="3FB2E5A0">
      <w:start w:val="1"/>
      <w:numFmt w:val="lowerLetter"/>
      <w:lvlText w:val="%5."/>
      <w:lvlJc w:val="left"/>
      <w:pPr>
        <w:ind w:left="3600" w:hanging="360"/>
      </w:pPr>
    </w:lvl>
    <w:lvl w:ilvl="5" w:tplc="F0408FFE">
      <w:start w:val="1"/>
      <w:numFmt w:val="lowerRoman"/>
      <w:lvlText w:val="%6."/>
      <w:lvlJc w:val="right"/>
      <w:pPr>
        <w:ind w:left="4320" w:hanging="180"/>
      </w:pPr>
    </w:lvl>
    <w:lvl w:ilvl="6" w:tplc="744C1286">
      <w:start w:val="1"/>
      <w:numFmt w:val="decimal"/>
      <w:lvlText w:val="%7."/>
      <w:lvlJc w:val="left"/>
      <w:pPr>
        <w:ind w:left="5040" w:hanging="360"/>
      </w:pPr>
    </w:lvl>
    <w:lvl w:ilvl="7" w:tplc="FB00C2EA">
      <w:start w:val="1"/>
      <w:numFmt w:val="lowerLetter"/>
      <w:lvlText w:val="%8."/>
      <w:lvlJc w:val="left"/>
      <w:pPr>
        <w:ind w:left="5760" w:hanging="360"/>
      </w:pPr>
    </w:lvl>
    <w:lvl w:ilvl="8" w:tplc="08B6A76A">
      <w:start w:val="1"/>
      <w:numFmt w:val="lowerRoman"/>
      <w:lvlText w:val="%9."/>
      <w:lvlJc w:val="right"/>
      <w:pPr>
        <w:ind w:left="6480" w:hanging="180"/>
      </w:pPr>
    </w:lvl>
  </w:abstractNum>
  <w:abstractNum w:abstractNumId="6" w15:restartNumberingAfterBreak="0">
    <w:nsid w:val="4F7204B0"/>
    <w:multiLevelType w:val="hybridMultilevel"/>
    <w:tmpl w:val="56683EA6"/>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31C71"/>
    <w:multiLevelType w:val="multilevel"/>
    <w:tmpl w:val="3AA8CB18"/>
    <w:lvl w:ilvl="0">
      <w:start w:val="1"/>
      <w:numFmt w:val="decimal"/>
      <w:lvlText w:val="%1."/>
      <w:lvlJc w:val="left"/>
      <w:pPr>
        <w:tabs>
          <w:tab w:val="num" w:pos="720"/>
        </w:tabs>
        <w:ind w:left="0" w:firstLine="0"/>
      </w:pPr>
    </w:lvl>
    <w:lvl w:ilvl="1">
      <w:start w:val="1"/>
      <w:numFmt w:val="lowerLetter"/>
      <w:lvlText w:val="(%2)"/>
      <w:lvlJc w:val="left"/>
      <w:pPr>
        <w:tabs>
          <w:tab w:val="num" w:pos="1080"/>
        </w:tabs>
        <w:ind w:left="0" w:firstLine="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6969811"/>
    <w:multiLevelType w:val="hybridMultilevel"/>
    <w:tmpl w:val="AD36694A"/>
    <w:lvl w:ilvl="0" w:tplc="DAD490B4">
      <w:start w:val="1"/>
      <w:numFmt w:val="upperLetter"/>
      <w:lvlText w:val="%1."/>
      <w:lvlJc w:val="left"/>
      <w:pPr>
        <w:ind w:left="720" w:hanging="360"/>
      </w:pPr>
    </w:lvl>
    <w:lvl w:ilvl="1" w:tplc="EA287F9C">
      <w:start w:val="1"/>
      <w:numFmt w:val="lowerLetter"/>
      <w:lvlText w:val="%2."/>
      <w:lvlJc w:val="left"/>
      <w:pPr>
        <w:ind w:left="1440" w:hanging="360"/>
      </w:pPr>
    </w:lvl>
    <w:lvl w:ilvl="2" w:tplc="298E9882">
      <w:start w:val="1"/>
      <w:numFmt w:val="lowerRoman"/>
      <w:lvlText w:val="%3."/>
      <w:lvlJc w:val="right"/>
      <w:pPr>
        <w:ind w:left="2160" w:hanging="180"/>
      </w:pPr>
    </w:lvl>
    <w:lvl w:ilvl="3" w:tplc="2B64EDCE">
      <w:start w:val="1"/>
      <w:numFmt w:val="decimal"/>
      <w:lvlText w:val="%4."/>
      <w:lvlJc w:val="left"/>
      <w:pPr>
        <w:ind w:left="2880" w:hanging="360"/>
      </w:pPr>
    </w:lvl>
    <w:lvl w:ilvl="4" w:tplc="B0F8AE2E">
      <w:start w:val="1"/>
      <w:numFmt w:val="lowerLetter"/>
      <w:lvlText w:val="%5."/>
      <w:lvlJc w:val="left"/>
      <w:pPr>
        <w:ind w:left="3600" w:hanging="360"/>
      </w:pPr>
    </w:lvl>
    <w:lvl w:ilvl="5" w:tplc="CBF87504">
      <w:start w:val="1"/>
      <w:numFmt w:val="lowerRoman"/>
      <w:lvlText w:val="%6."/>
      <w:lvlJc w:val="right"/>
      <w:pPr>
        <w:ind w:left="4320" w:hanging="180"/>
      </w:pPr>
    </w:lvl>
    <w:lvl w:ilvl="6" w:tplc="87902742">
      <w:start w:val="1"/>
      <w:numFmt w:val="decimal"/>
      <w:lvlText w:val="%7."/>
      <w:lvlJc w:val="left"/>
      <w:pPr>
        <w:ind w:left="5040" w:hanging="360"/>
      </w:pPr>
    </w:lvl>
    <w:lvl w:ilvl="7" w:tplc="64D0F88E">
      <w:start w:val="1"/>
      <w:numFmt w:val="lowerLetter"/>
      <w:lvlText w:val="%8."/>
      <w:lvlJc w:val="left"/>
      <w:pPr>
        <w:ind w:left="5760" w:hanging="360"/>
      </w:pPr>
    </w:lvl>
    <w:lvl w:ilvl="8" w:tplc="F4D08BFE">
      <w:start w:val="1"/>
      <w:numFmt w:val="lowerRoman"/>
      <w:lvlText w:val="%9."/>
      <w:lvlJc w:val="right"/>
      <w:pPr>
        <w:ind w:left="6480" w:hanging="180"/>
      </w:pPr>
    </w:lvl>
  </w:abstractNum>
  <w:abstractNum w:abstractNumId="9" w15:restartNumberingAfterBreak="0">
    <w:nsid w:val="7A7CE538"/>
    <w:multiLevelType w:val="hybridMultilevel"/>
    <w:tmpl w:val="06BC9D0C"/>
    <w:lvl w:ilvl="0" w:tplc="6130EB56">
      <w:start w:val="1"/>
      <w:numFmt w:val="upperLetter"/>
      <w:lvlText w:val="%1."/>
      <w:lvlJc w:val="left"/>
      <w:pPr>
        <w:ind w:left="720" w:hanging="360"/>
      </w:pPr>
    </w:lvl>
    <w:lvl w:ilvl="1" w:tplc="E58CD9C2">
      <w:start w:val="1"/>
      <w:numFmt w:val="lowerLetter"/>
      <w:lvlText w:val="%2."/>
      <w:lvlJc w:val="left"/>
      <w:pPr>
        <w:ind w:left="1440" w:hanging="360"/>
      </w:pPr>
    </w:lvl>
    <w:lvl w:ilvl="2" w:tplc="8D403B32">
      <w:start w:val="1"/>
      <w:numFmt w:val="lowerRoman"/>
      <w:lvlText w:val="%3."/>
      <w:lvlJc w:val="right"/>
      <w:pPr>
        <w:ind w:left="2160" w:hanging="180"/>
      </w:pPr>
    </w:lvl>
    <w:lvl w:ilvl="3" w:tplc="4D4015D4">
      <w:start w:val="1"/>
      <w:numFmt w:val="decimal"/>
      <w:lvlText w:val="%4."/>
      <w:lvlJc w:val="left"/>
      <w:pPr>
        <w:ind w:left="2880" w:hanging="360"/>
      </w:pPr>
    </w:lvl>
    <w:lvl w:ilvl="4" w:tplc="E514C036">
      <w:start w:val="1"/>
      <w:numFmt w:val="lowerLetter"/>
      <w:lvlText w:val="%5."/>
      <w:lvlJc w:val="left"/>
      <w:pPr>
        <w:ind w:left="3600" w:hanging="360"/>
      </w:pPr>
    </w:lvl>
    <w:lvl w:ilvl="5" w:tplc="527E116E">
      <w:start w:val="1"/>
      <w:numFmt w:val="lowerRoman"/>
      <w:lvlText w:val="%6."/>
      <w:lvlJc w:val="right"/>
      <w:pPr>
        <w:ind w:left="4320" w:hanging="180"/>
      </w:pPr>
    </w:lvl>
    <w:lvl w:ilvl="6" w:tplc="0D942150">
      <w:start w:val="1"/>
      <w:numFmt w:val="decimal"/>
      <w:lvlText w:val="%7."/>
      <w:lvlJc w:val="left"/>
      <w:pPr>
        <w:ind w:left="5040" w:hanging="360"/>
      </w:pPr>
    </w:lvl>
    <w:lvl w:ilvl="7" w:tplc="64D81F26">
      <w:start w:val="1"/>
      <w:numFmt w:val="lowerLetter"/>
      <w:lvlText w:val="%8."/>
      <w:lvlJc w:val="left"/>
      <w:pPr>
        <w:ind w:left="5760" w:hanging="360"/>
      </w:pPr>
    </w:lvl>
    <w:lvl w:ilvl="8" w:tplc="5128F406">
      <w:start w:val="1"/>
      <w:numFmt w:val="lowerRoman"/>
      <w:lvlText w:val="%9."/>
      <w:lvlJc w:val="right"/>
      <w:pPr>
        <w:ind w:left="6480" w:hanging="180"/>
      </w:pPr>
    </w:lvl>
  </w:abstractNum>
  <w:abstractNum w:abstractNumId="10" w15:restartNumberingAfterBreak="0">
    <w:nsid w:val="7B570953"/>
    <w:multiLevelType w:val="hybridMultilevel"/>
    <w:tmpl w:val="001A2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984935">
    <w:abstractNumId w:val="5"/>
  </w:num>
  <w:num w:numId="2" w16cid:durableId="452092194">
    <w:abstractNumId w:val="8"/>
  </w:num>
  <w:num w:numId="3" w16cid:durableId="1719937178">
    <w:abstractNumId w:val="9"/>
  </w:num>
  <w:num w:numId="4" w16cid:durableId="779491851">
    <w:abstractNumId w:val="2"/>
  </w:num>
  <w:num w:numId="5" w16cid:durableId="1046756081">
    <w:abstractNumId w:val="0"/>
  </w:num>
  <w:num w:numId="6" w16cid:durableId="2051101044">
    <w:abstractNumId w:val="10"/>
  </w:num>
  <w:num w:numId="7" w16cid:durableId="567764791">
    <w:abstractNumId w:val="1"/>
  </w:num>
  <w:num w:numId="8" w16cid:durableId="2136290614">
    <w:abstractNumId w:val="3"/>
  </w:num>
  <w:num w:numId="9" w16cid:durableId="376012393">
    <w:abstractNumId w:val="6"/>
  </w:num>
  <w:num w:numId="10" w16cid:durableId="1619947991">
    <w:abstractNumId w:val="4"/>
  </w:num>
  <w:num w:numId="11" w16cid:durableId="222645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B6"/>
    <w:rsid w:val="000200E3"/>
    <w:rsid w:val="00045C93"/>
    <w:rsid w:val="00070528"/>
    <w:rsid w:val="000773F3"/>
    <w:rsid w:val="000B154E"/>
    <w:rsid w:val="000D72AB"/>
    <w:rsid w:val="00114111"/>
    <w:rsid w:val="00133FB0"/>
    <w:rsid w:val="0013410B"/>
    <w:rsid w:val="001813AB"/>
    <w:rsid w:val="00193820"/>
    <w:rsid w:val="001A13AD"/>
    <w:rsid w:val="001B7E90"/>
    <w:rsid w:val="001F6F19"/>
    <w:rsid w:val="001F7360"/>
    <w:rsid w:val="00203F55"/>
    <w:rsid w:val="0021751F"/>
    <w:rsid w:val="0022069A"/>
    <w:rsid w:val="00247E0B"/>
    <w:rsid w:val="00252B14"/>
    <w:rsid w:val="002D78B6"/>
    <w:rsid w:val="002E24C1"/>
    <w:rsid w:val="003040EB"/>
    <w:rsid w:val="003095E3"/>
    <w:rsid w:val="00337476"/>
    <w:rsid w:val="00346996"/>
    <w:rsid w:val="003652E7"/>
    <w:rsid w:val="00391A8C"/>
    <w:rsid w:val="003A2F3D"/>
    <w:rsid w:val="003B482B"/>
    <w:rsid w:val="00403E8E"/>
    <w:rsid w:val="004046B2"/>
    <w:rsid w:val="00407A9B"/>
    <w:rsid w:val="004218E1"/>
    <w:rsid w:val="004222AD"/>
    <w:rsid w:val="004324F7"/>
    <w:rsid w:val="00457E04"/>
    <w:rsid w:val="00462E69"/>
    <w:rsid w:val="00472635"/>
    <w:rsid w:val="004C75DE"/>
    <w:rsid w:val="004F611E"/>
    <w:rsid w:val="00507C84"/>
    <w:rsid w:val="005715C1"/>
    <w:rsid w:val="005E14A5"/>
    <w:rsid w:val="005E6974"/>
    <w:rsid w:val="006435B5"/>
    <w:rsid w:val="0066108B"/>
    <w:rsid w:val="006703E1"/>
    <w:rsid w:val="006C433E"/>
    <w:rsid w:val="006D379D"/>
    <w:rsid w:val="006D6D76"/>
    <w:rsid w:val="006E52F5"/>
    <w:rsid w:val="007123A4"/>
    <w:rsid w:val="00725ACA"/>
    <w:rsid w:val="00735BD2"/>
    <w:rsid w:val="00742510"/>
    <w:rsid w:val="007427BB"/>
    <w:rsid w:val="007513C5"/>
    <w:rsid w:val="00752E90"/>
    <w:rsid w:val="007A7884"/>
    <w:rsid w:val="00803B87"/>
    <w:rsid w:val="008117FE"/>
    <w:rsid w:val="008526F9"/>
    <w:rsid w:val="008E0781"/>
    <w:rsid w:val="009017DA"/>
    <w:rsid w:val="00901FB1"/>
    <w:rsid w:val="00931BDC"/>
    <w:rsid w:val="00950FD1"/>
    <w:rsid w:val="00994529"/>
    <w:rsid w:val="009A66DB"/>
    <w:rsid w:val="00A639FC"/>
    <w:rsid w:val="00AB6BFB"/>
    <w:rsid w:val="00B23CD6"/>
    <w:rsid w:val="00B4735A"/>
    <w:rsid w:val="00B8641A"/>
    <w:rsid w:val="00BE36E3"/>
    <w:rsid w:val="00BE6BA3"/>
    <w:rsid w:val="00C70651"/>
    <w:rsid w:val="00C75788"/>
    <w:rsid w:val="00C861AE"/>
    <w:rsid w:val="00CC2217"/>
    <w:rsid w:val="00D2204A"/>
    <w:rsid w:val="00D502C3"/>
    <w:rsid w:val="00D766CE"/>
    <w:rsid w:val="00D90826"/>
    <w:rsid w:val="00E050CF"/>
    <w:rsid w:val="00E24B6E"/>
    <w:rsid w:val="00E31CC5"/>
    <w:rsid w:val="00E9745E"/>
    <w:rsid w:val="00ED0DF4"/>
    <w:rsid w:val="00EE117F"/>
    <w:rsid w:val="00EE5D5D"/>
    <w:rsid w:val="00F01A42"/>
    <w:rsid w:val="00F104BC"/>
    <w:rsid w:val="00F261E7"/>
    <w:rsid w:val="00F26F66"/>
    <w:rsid w:val="00F4BC31"/>
    <w:rsid w:val="026C76E5"/>
    <w:rsid w:val="05DC7E52"/>
    <w:rsid w:val="063FE3AA"/>
    <w:rsid w:val="0673AC27"/>
    <w:rsid w:val="09141F14"/>
    <w:rsid w:val="0AAFEF75"/>
    <w:rsid w:val="0B20504F"/>
    <w:rsid w:val="112AA7F5"/>
    <w:rsid w:val="121BEF7B"/>
    <w:rsid w:val="136A873D"/>
    <w:rsid w:val="1A792456"/>
    <w:rsid w:val="1C9C2483"/>
    <w:rsid w:val="20741EF8"/>
    <w:rsid w:val="21ADA323"/>
    <w:rsid w:val="257B926E"/>
    <w:rsid w:val="261B2E07"/>
    <w:rsid w:val="267CA0CF"/>
    <w:rsid w:val="26811446"/>
    <w:rsid w:val="28CD5DEC"/>
    <w:rsid w:val="29755CDB"/>
    <w:rsid w:val="31F124B4"/>
    <w:rsid w:val="32A64C16"/>
    <w:rsid w:val="35A360E3"/>
    <w:rsid w:val="35BBB1A2"/>
    <w:rsid w:val="3627FC2F"/>
    <w:rsid w:val="37DAB954"/>
    <w:rsid w:val="395A44EB"/>
    <w:rsid w:val="3B863743"/>
    <w:rsid w:val="40615D85"/>
    <w:rsid w:val="40F9666C"/>
    <w:rsid w:val="4A91B360"/>
    <w:rsid w:val="4FA051B5"/>
    <w:rsid w:val="51C13F47"/>
    <w:rsid w:val="5240EE0A"/>
    <w:rsid w:val="55F62363"/>
    <w:rsid w:val="5EE01713"/>
    <w:rsid w:val="6281B176"/>
    <w:rsid w:val="66BA915C"/>
    <w:rsid w:val="68051D8D"/>
    <w:rsid w:val="6D510EE6"/>
    <w:rsid w:val="6EECDF47"/>
    <w:rsid w:val="6EF3C65B"/>
    <w:rsid w:val="7088AFA8"/>
    <w:rsid w:val="70DFF90A"/>
    <w:rsid w:val="72FEC9F7"/>
    <w:rsid w:val="73C02B99"/>
    <w:rsid w:val="73FCA8D3"/>
    <w:rsid w:val="76F7F12C"/>
    <w:rsid w:val="78C70B78"/>
    <w:rsid w:val="7927AB98"/>
    <w:rsid w:val="7C0F2A4E"/>
    <w:rsid w:val="7D47E430"/>
    <w:rsid w:val="7DAE3B39"/>
    <w:rsid w:val="7F62A9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BB9B"/>
  <w15:chartTrackingRefBased/>
  <w15:docId w15:val="{60A03EF0-107C-40A6-AC61-E229F16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8B6"/>
    <w:pPr>
      <w:tabs>
        <w:tab w:val="center" w:pos="4680"/>
        <w:tab w:val="right" w:pos="9360"/>
      </w:tabs>
      <w:spacing w:after="0"/>
    </w:pPr>
  </w:style>
  <w:style w:type="character" w:customStyle="1" w:styleId="HeaderChar">
    <w:name w:val="Header Char"/>
    <w:basedOn w:val="DefaultParagraphFont"/>
    <w:link w:val="Header"/>
    <w:uiPriority w:val="99"/>
    <w:rsid w:val="002D78B6"/>
  </w:style>
  <w:style w:type="paragraph" w:styleId="Footer">
    <w:name w:val="footer"/>
    <w:basedOn w:val="Normal"/>
    <w:link w:val="FooterChar"/>
    <w:unhideWhenUsed/>
    <w:rsid w:val="002D78B6"/>
    <w:pPr>
      <w:tabs>
        <w:tab w:val="center" w:pos="4680"/>
        <w:tab w:val="right" w:pos="9360"/>
      </w:tabs>
      <w:spacing w:after="0"/>
    </w:pPr>
  </w:style>
  <w:style w:type="character" w:customStyle="1" w:styleId="FooterChar">
    <w:name w:val="Footer Char"/>
    <w:basedOn w:val="DefaultParagraphFont"/>
    <w:link w:val="Footer"/>
    <w:rsid w:val="002D78B6"/>
  </w:style>
  <w:style w:type="paragraph" w:styleId="BalloonText">
    <w:name w:val="Balloon Text"/>
    <w:basedOn w:val="Normal"/>
    <w:link w:val="BalloonTextChar"/>
    <w:uiPriority w:val="99"/>
    <w:semiHidden/>
    <w:unhideWhenUsed/>
    <w:rsid w:val="002D78B6"/>
    <w:pPr>
      <w:spacing w:after="0"/>
    </w:pPr>
    <w:rPr>
      <w:rFonts w:ascii="Tahoma" w:hAnsi="Tahoma" w:cs="Tahoma"/>
      <w:sz w:val="16"/>
      <w:szCs w:val="16"/>
    </w:rPr>
  </w:style>
  <w:style w:type="character" w:customStyle="1" w:styleId="BalloonTextChar">
    <w:name w:val="Balloon Text Char"/>
    <w:link w:val="BalloonText"/>
    <w:uiPriority w:val="99"/>
    <w:semiHidden/>
    <w:rsid w:val="002D78B6"/>
    <w:rPr>
      <w:rFonts w:ascii="Tahoma" w:hAnsi="Tahoma" w:cs="Tahoma"/>
      <w:sz w:val="16"/>
      <w:szCs w:val="16"/>
    </w:rPr>
  </w:style>
  <w:style w:type="paragraph" w:styleId="ListParagraph">
    <w:name w:val="List Paragraph"/>
    <w:basedOn w:val="Normal"/>
    <w:uiPriority w:val="34"/>
    <w:qFormat/>
    <w:rsid w:val="003A2F3D"/>
    <w:pPr>
      <w:ind w:left="720"/>
      <w:contextualSpacing/>
    </w:pPr>
  </w:style>
  <w:style w:type="character" w:styleId="Hyperlink">
    <w:name w:val="Hyperlink"/>
    <w:uiPriority w:val="99"/>
    <w:unhideWhenUsed/>
    <w:rsid w:val="00E31CC5"/>
    <w:rPr>
      <w:color w:val="0000FF"/>
      <w:u w:val="single"/>
    </w:rPr>
  </w:style>
  <w:style w:type="character" w:styleId="CommentReference">
    <w:name w:val="annotation reference"/>
    <w:uiPriority w:val="99"/>
    <w:semiHidden/>
    <w:unhideWhenUsed/>
    <w:rsid w:val="00203F55"/>
    <w:rPr>
      <w:sz w:val="16"/>
      <w:szCs w:val="16"/>
    </w:rPr>
  </w:style>
  <w:style w:type="paragraph" w:styleId="CommentText">
    <w:name w:val="annotation text"/>
    <w:basedOn w:val="Normal"/>
    <w:link w:val="CommentTextChar"/>
    <w:uiPriority w:val="99"/>
    <w:semiHidden/>
    <w:unhideWhenUsed/>
    <w:rsid w:val="00203F55"/>
    <w:rPr>
      <w:sz w:val="20"/>
      <w:szCs w:val="20"/>
    </w:rPr>
  </w:style>
  <w:style w:type="character" w:customStyle="1" w:styleId="CommentTextChar">
    <w:name w:val="Comment Text Char"/>
    <w:link w:val="CommentText"/>
    <w:uiPriority w:val="99"/>
    <w:semiHidden/>
    <w:rsid w:val="00203F55"/>
    <w:rPr>
      <w:sz w:val="20"/>
      <w:szCs w:val="20"/>
    </w:rPr>
  </w:style>
  <w:style w:type="paragraph" w:styleId="CommentSubject">
    <w:name w:val="annotation subject"/>
    <w:basedOn w:val="CommentText"/>
    <w:next w:val="CommentText"/>
    <w:link w:val="CommentSubjectChar"/>
    <w:uiPriority w:val="99"/>
    <w:semiHidden/>
    <w:unhideWhenUsed/>
    <w:rsid w:val="00203F55"/>
    <w:rPr>
      <w:b/>
      <w:bCs/>
    </w:rPr>
  </w:style>
  <w:style w:type="character" w:customStyle="1" w:styleId="CommentSubjectChar">
    <w:name w:val="Comment Subject Char"/>
    <w:link w:val="CommentSubject"/>
    <w:uiPriority w:val="99"/>
    <w:semiHidden/>
    <w:rsid w:val="00203F55"/>
    <w:rPr>
      <w:b/>
      <w:bCs/>
      <w:sz w:val="20"/>
      <w:szCs w:val="20"/>
    </w:rPr>
  </w:style>
  <w:style w:type="character" w:styleId="FollowedHyperlink">
    <w:name w:val="FollowedHyperlink"/>
    <w:uiPriority w:val="99"/>
    <w:semiHidden/>
    <w:unhideWhenUsed/>
    <w:rsid w:val="00462E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6523">
      <w:bodyDiv w:val="1"/>
      <w:marLeft w:val="0"/>
      <w:marRight w:val="0"/>
      <w:marTop w:val="0"/>
      <w:marBottom w:val="0"/>
      <w:divBdr>
        <w:top w:val="none" w:sz="0" w:space="0" w:color="auto"/>
        <w:left w:val="none" w:sz="0" w:space="0" w:color="auto"/>
        <w:bottom w:val="none" w:sz="0" w:space="0" w:color="auto"/>
        <w:right w:val="none" w:sz="0" w:space="0" w:color="auto"/>
      </w:divBdr>
    </w:div>
    <w:div w:id="838614593">
      <w:bodyDiv w:val="1"/>
      <w:marLeft w:val="0"/>
      <w:marRight w:val="0"/>
      <w:marTop w:val="0"/>
      <w:marBottom w:val="0"/>
      <w:divBdr>
        <w:top w:val="none" w:sz="0" w:space="0" w:color="auto"/>
        <w:left w:val="none" w:sz="0" w:space="0" w:color="auto"/>
        <w:bottom w:val="none" w:sz="0" w:space="0" w:color="auto"/>
        <w:right w:val="none" w:sz="0" w:space="0" w:color="auto"/>
      </w:divBdr>
    </w:div>
    <w:div w:id="11776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A7FF3146C1E246A449828005526AD2" ma:contentTypeVersion="2" ma:contentTypeDescription="Create a new document." ma:contentTypeScope="" ma:versionID="a0c5bfd3fee3c73e4569373784c83fc7">
  <xsd:schema xmlns:xsd="http://www.w3.org/2001/XMLSchema" xmlns:xs="http://www.w3.org/2001/XMLSchema" xmlns:p="http://schemas.microsoft.com/office/2006/metadata/properties" xmlns:ns2="04e27027-3aa0-4228-85a7-aa2092500d80" targetNamespace="http://schemas.microsoft.com/office/2006/metadata/properties" ma:root="true" ma:fieldsID="3bebf8ede4f506a66f0c22cf5e58e2c3" ns2:_="">
    <xsd:import namespace="04e27027-3aa0-4228-85a7-aa2092500d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27027-3aa0-4228-85a7-aa2092500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091FF-92EA-4119-BA44-6AE2EBF176F7}">
  <ds:schemaRefs>
    <ds:schemaRef ds:uri="http://schemas.openxmlformats.org/officeDocument/2006/bibliography"/>
  </ds:schemaRefs>
</ds:datastoreItem>
</file>

<file path=customXml/itemProps2.xml><?xml version="1.0" encoding="utf-8"?>
<ds:datastoreItem xmlns:ds="http://schemas.openxmlformats.org/officeDocument/2006/customXml" ds:itemID="{97061182-A03D-4AB5-AF40-86EF3A049407}">
  <ds:schemaRefs>
    <ds:schemaRef ds:uri="http://schemas.microsoft.com/sharepoint/v3/contenttype/forms"/>
  </ds:schemaRefs>
</ds:datastoreItem>
</file>

<file path=customXml/itemProps3.xml><?xml version="1.0" encoding="utf-8"?>
<ds:datastoreItem xmlns:ds="http://schemas.openxmlformats.org/officeDocument/2006/customXml" ds:itemID="{E7D62AB6-A325-45C3-B21D-056D7F5F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27027-3aa0-4228-85a7-aa2092500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5030</Characters>
  <Application>Microsoft Office Word</Application>
  <DocSecurity>0</DocSecurity>
  <PresentationFormat/>
  <Lines>41</Lines>
  <Paragraphs>11</Paragraphs>
  <ScaleCrop>false</ScaleCrop>
  <Company>PricewaterhouseCoopers</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Affiliation Agreement Template (00154397).DOCX</dc:title>
  <dc:subject>00154397.1 / BOUCHOUX/font=8</dc:subject>
  <dc:creator>Dwojak, Eric</dc:creator>
  <cp:keywords/>
  <cp:lastModifiedBy>Patricia Kelly</cp:lastModifiedBy>
  <cp:revision>2</cp:revision>
  <cp:lastPrinted>2013-06-28T17:21:00Z</cp:lastPrinted>
  <dcterms:created xsi:type="dcterms:W3CDTF">2022-11-18T13:24:00Z</dcterms:created>
  <dcterms:modified xsi:type="dcterms:W3CDTF">2022-11-18T13:24:00Z</dcterms:modified>
</cp:coreProperties>
</file>